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67D6F" w14:textId="2390330F" w:rsidR="00A4411C" w:rsidRDefault="007F0A04" w:rsidP="00A4411C">
      <w:pPr>
        <w:spacing w:after="120"/>
        <w:jc w:val="center"/>
        <w:rPr>
          <w:rFonts w:eastAsia="Times New Roman" w:cs="Times New Roman"/>
          <w:b/>
          <w:bCs/>
          <w:caps/>
          <w:kern w:val="36"/>
          <w:sz w:val="28"/>
          <w:szCs w:val="28"/>
          <w:lang w:eastAsia="fr-FR"/>
        </w:rPr>
      </w:pPr>
      <w:r w:rsidRPr="00825AAB">
        <w:rPr>
          <w:rFonts w:eastAsia="Times New Roman" w:cs="Times New Roman"/>
          <w:b/>
          <w:bCs/>
          <w:caps/>
          <w:kern w:val="36"/>
          <w:sz w:val="28"/>
          <w:szCs w:val="28"/>
          <w:lang w:eastAsia="fr-FR"/>
        </w:rPr>
        <w:t>APPEL À CONTRIBUTIONS</w:t>
      </w:r>
    </w:p>
    <w:p w14:paraId="4E92E3B3" w14:textId="77777777" w:rsidR="00A4411C" w:rsidRDefault="00A4411C" w:rsidP="00A4411C">
      <w:pPr>
        <w:spacing w:after="120"/>
        <w:jc w:val="center"/>
        <w:rPr>
          <w:rFonts w:eastAsia="Times New Roman" w:cs="Times New Roman"/>
          <w:b/>
          <w:bCs/>
          <w:caps/>
          <w:kern w:val="36"/>
          <w:sz w:val="28"/>
          <w:szCs w:val="28"/>
          <w:lang w:eastAsia="fr-FR"/>
        </w:rPr>
      </w:pPr>
    </w:p>
    <w:p w14:paraId="4293E8B5" w14:textId="77777777" w:rsidR="00A4411C" w:rsidRDefault="007F0A04" w:rsidP="00A4411C">
      <w:pPr>
        <w:spacing w:after="120"/>
        <w:jc w:val="center"/>
        <w:rPr>
          <w:rFonts w:eastAsia="Times New Roman" w:cs="Times New Roman"/>
          <w:b/>
          <w:bCs/>
          <w:caps/>
          <w:kern w:val="36"/>
          <w:sz w:val="28"/>
          <w:szCs w:val="28"/>
          <w:lang w:eastAsia="fr-FR"/>
        </w:rPr>
      </w:pPr>
      <w:r w:rsidRPr="00C25B07">
        <w:rPr>
          <w:rFonts w:eastAsia="Times New Roman" w:cs="Times New Roman"/>
          <w:b/>
          <w:bCs/>
          <w:caps/>
          <w:kern w:val="36"/>
          <w:sz w:val="28"/>
          <w:szCs w:val="28"/>
          <w:lang w:eastAsia="fr-FR"/>
        </w:rPr>
        <w:t>VOYANCE ET DIVINATION</w:t>
      </w:r>
      <w:r w:rsidRPr="00825AAB">
        <w:rPr>
          <w:rFonts w:eastAsia="Times New Roman" w:cs="Times New Roman"/>
          <w:b/>
          <w:bCs/>
          <w:caps/>
          <w:kern w:val="36"/>
          <w:sz w:val="28"/>
          <w:szCs w:val="28"/>
          <w:lang w:eastAsia="fr-FR"/>
        </w:rPr>
        <w:t xml:space="preserve"> </w:t>
      </w:r>
    </w:p>
    <w:p w14:paraId="2CF104D2" w14:textId="5F6EB7B5" w:rsidR="00A4411C" w:rsidRPr="00A4411C" w:rsidRDefault="00A4411C" w:rsidP="00A4411C">
      <w:pPr>
        <w:spacing w:after="120"/>
        <w:jc w:val="center"/>
        <w:rPr>
          <w:rFonts w:eastAsia="Times New Roman" w:cs="Times New Roman"/>
          <w:b/>
          <w:bCs/>
          <w:lang w:val="fr-CH" w:eastAsia="fr-FR"/>
        </w:rPr>
      </w:pPr>
      <w:r w:rsidRPr="00A4411C">
        <w:rPr>
          <w:rFonts w:eastAsia="Times New Roman" w:cs="Times New Roman"/>
          <w:b/>
          <w:bCs/>
          <w:kern w:val="36"/>
          <w:lang w:eastAsia="fr-FR"/>
        </w:rPr>
        <w:t>(</w:t>
      </w:r>
      <w:r>
        <w:rPr>
          <w:rFonts w:eastAsia="Times New Roman" w:cs="Times New Roman"/>
          <w:b/>
          <w:bCs/>
          <w:kern w:val="36"/>
          <w:lang w:eastAsia="fr-FR"/>
        </w:rPr>
        <w:t xml:space="preserve">Revue </w:t>
      </w:r>
      <w:r w:rsidRPr="00A4411C">
        <w:rPr>
          <w:rFonts w:eastAsia="Times New Roman" w:cs="Times New Roman"/>
          <w:b/>
          <w:bCs/>
          <w:i/>
          <w:iCs/>
          <w:kern w:val="36"/>
          <w:lang w:eastAsia="fr-FR"/>
        </w:rPr>
        <w:t>Sociétés &amp; représentations</w:t>
      </w:r>
      <w:r w:rsidRPr="00A4411C">
        <w:rPr>
          <w:rFonts w:eastAsia="Times New Roman" w:cs="Times New Roman"/>
          <w:b/>
          <w:bCs/>
          <w:kern w:val="36"/>
          <w:lang w:eastAsia="fr-FR"/>
        </w:rPr>
        <w:t>, n° 63, 2027)</w:t>
      </w:r>
    </w:p>
    <w:p w14:paraId="5E4113D7" w14:textId="68FF8CDC" w:rsidR="00A4411C" w:rsidRPr="00A4411C" w:rsidRDefault="00A4411C" w:rsidP="00A4411C">
      <w:pPr>
        <w:jc w:val="center"/>
        <w:rPr>
          <w:rFonts w:eastAsia="Times New Roman" w:cs="Times New Roman"/>
          <w:b/>
          <w:bCs/>
          <w:lang w:val="fr-CH" w:eastAsia="fr-FR"/>
        </w:rPr>
      </w:pPr>
      <w:r>
        <w:rPr>
          <w:rFonts w:eastAsia="Times New Roman" w:cs="Times New Roman"/>
          <w:b/>
          <w:bCs/>
          <w:lang w:val="fr-CH" w:eastAsia="fr-FR"/>
        </w:rPr>
        <w:t>Sous la direction de</w:t>
      </w:r>
      <w:r w:rsidRPr="007F0A04">
        <w:rPr>
          <w:rFonts w:eastAsia="Times New Roman" w:cs="Times New Roman"/>
          <w:b/>
          <w:bCs/>
          <w:lang w:val="fr-CH" w:eastAsia="fr-FR"/>
        </w:rPr>
        <w:t xml:space="preserve"> Laurence </w:t>
      </w:r>
      <w:proofErr w:type="spellStart"/>
      <w:r w:rsidRPr="007F0A04">
        <w:rPr>
          <w:rFonts w:eastAsia="Times New Roman" w:cs="Times New Roman"/>
          <w:b/>
          <w:bCs/>
          <w:lang w:val="fr-CH" w:eastAsia="fr-FR"/>
        </w:rPr>
        <w:t>Danguy</w:t>
      </w:r>
      <w:proofErr w:type="spellEnd"/>
      <w:r w:rsidRPr="007F0A04">
        <w:rPr>
          <w:rFonts w:eastAsia="Times New Roman" w:cs="Times New Roman"/>
          <w:b/>
          <w:bCs/>
          <w:lang w:val="fr-CH" w:eastAsia="fr-FR"/>
        </w:rPr>
        <w:t xml:space="preserve"> et Sylvain </w:t>
      </w:r>
      <w:proofErr w:type="spellStart"/>
      <w:r w:rsidRPr="007F0A04">
        <w:rPr>
          <w:rFonts w:eastAsia="Times New Roman" w:cs="Times New Roman"/>
          <w:b/>
          <w:bCs/>
          <w:lang w:val="fr-CH" w:eastAsia="fr-FR"/>
        </w:rPr>
        <w:t>Ledda</w:t>
      </w:r>
      <w:proofErr w:type="spellEnd"/>
    </w:p>
    <w:p w14:paraId="1811EBB0" w14:textId="77777777" w:rsidR="007F0A04" w:rsidRPr="007F0A04" w:rsidRDefault="007F0A04" w:rsidP="00A4411C">
      <w:pPr>
        <w:spacing w:after="120"/>
        <w:jc w:val="center"/>
        <w:rPr>
          <w:rFonts w:eastAsia="Times New Roman" w:cs="Times New Roman"/>
          <w:b/>
          <w:bCs/>
          <w:sz w:val="28"/>
          <w:szCs w:val="28"/>
          <w:lang w:val="fr-CH" w:eastAsia="fr-FR"/>
        </w:rPr>
      </w:pPr>
    </w:p>
    <w:p w14:paraId="08A2EF22" w14:textId="23BC8D94" w:rsidR="007F0A04" w:rsidRPr="007F0A04" w:rsidRDefault="007F0A04" w:rsidP="007F0A04">
      <w:pPr>
        <w:rPr>
          <w:rFonts w:eastAsia="Times New Roman" w:cs="Times New Roman"/>
          <w:b/>
          <w:bCs/>
          <w:lang w:val="fr-CH" w:eastAsia="fr-FR"/>
        </w:rPr>
      </w:pPr>
      <w:r w:rsidRPr="007F0A04">
        <w:rPr>
          <w:rFonts w:eastAsia="Times New Roman" w:cs="Times New Roman"/>
          <w:b/>
          <w:bCs/>
          <w:lang w:val="fr-CH" w:eastAsia="fr-FR"/>
        </w:rPr>
        <w:t>Échéance des propositions : 15 septembre 2025</w:t>
      </w:r>
    </w:p>
    <w:p w14:paraId="16AD42A2" w14:textId="77777777" w:rsidR="004353A7" w:rsidRPr="007F0A04" w:rsidRDefault="004353A7" w:rsidP="004353A7">
      <w:pPr>
        <w:spacing w:after="120"/>
        <w:jc w:val="center"/>
        <w:rPr>
          <w:rFonts w:eastAsia="Times New Roman" w:cs="Times New Roman"/>
          <w:lang w:val="fr-CH" w:eastAsia="fr-FR"/>
        </w:rPr>
      </w:pPr>
    </w:p>
    <w:p w14:paraId="59BB2349" w14:textId="7ADE0EFC" w:rsidR="00783073" w:rsidRPr="00053B0C" w:rsidRDefault="00617820" w:rsidP="00A4411C">
      <w:pPr>
        <w:spacing w:after="120"/>
        <w:ind w:firstLine="708"/>
        <w:rPr>
          <w:rFonts w:cs="Times New Roman"/>
          <w:lang w:val="fr-CH" w:eastAsia="fr-FR"/>
        </w:rPr>
      </w:pPr>
      <w:r w:rsidRPr="007F0A04">
        <w:rPr>
          <w:rFonts w:cs="Times New Roman"/>
          <w:color w:val="000000" w:themeColor="text1"/>
          <w:lang w:val="fr-CH" w:eastAsia="fr-FR"/>
        </w:rPr>
        <w:t xml:space="preserve">« Du latin </w:t>
      </w:r>
      <w:proofErr w:type="spellStart"/>
      <w:r w:rsidRPr="007F0A04">
        <w:rPr>
          <w:rFonts w:cs="Times New Roman"/>
          <w:i/>
          <w:iCs/>
          <w:color w:val="000000" w:themeColor="text1"/>
          <w:lang w:val="fr-CH" w:eastAsia="fr-FR"/>
        </w:rPr>
        <w:t>divinatio</w:t>
      </w:r>
      <w:proofErr w:type="spellEnd"/>
      <w:r w:rsidRPr="007F0A04">
        <w:rPr>
          <w:rFonts w:cs="Times New Roman"/>
          <w:color w:val="000000" w:themeColor="text1"/>
          <w:lang w:val="fr-CH" w:eastAsia="fr-FR"/>
        </w:rPr>
        <w:t>, deviner, le terme « divination » désigne l’action qui se donne pour objectif de deviner, prévoir et/ou influencer une réalité cachée, à l’aide de la lecture d’éléments ou présages, selon une technique particulière impliquant leur observation ou leur manipulation. Ainsi définie, la</w:t>
      </w:r>
      <w:r w:rsidRPr="001D7774">
        <w:rPr>
          <w:color w:val="000000" w:themeColor="text1"/>
          <w:lang w:val="fr-CH" w:eastAsia="fr-FR"/>
        </w:rPr>
        <w:t xml:space="preserve"> divination apparait comme une pratique universelle des sociétés humaines</w:t>
      </w:r>
      <w:r w:rsidRPr="001D7774">
        <w:rPr>
          <w:rStyle w:val="Appelnotedebasdep"/>
          <w:color w:val="000000" w:themeColor="text1"/>
          <w:lang w:val="fr-CH" w:eastAsia="fr-FR"/>
        </w:rPr>
        <w:footnoteReference w:id="1"/>
      </w:r>
      <w:r w:rsidRPr="001D7774">
        <w:rPr>
          <w:color w:val="000000" w:themeColor="text1"/>
          <w:lang w:val="fr-CH" w:eastAsia="fr-FR"/>
        </w:rPr>
        <w:t> »</w:t>
      </w:r>
      <w:r w:rsidR="0016691A" w:rsidRPr="00053B0C">
        <w:rPr>
          <w:rFonts w:cs="Times New Roman"/>
          <w:lang w:val="fr-CH" w:eastAsia="fr-FR"/>
        </w:rPr>
        <w:t>.</w:t>
      </w:r>
      <w:r w:rsidR="00986961" w:rsidRPr="00053B0C">
        <w:rPr>
          <w:rFonts w:cs="Times New Roman"/>
          <w:lang w:val="fr-CH" w:eastAsia="fr-FR"/>
        </w:rPr>
        <w:t xml:space="preserve"> </w:t>
      </w:r>
      <w:r w:rsidR="00783073" w:rsidRPr="00053B0C">
        <w:rPr>
          <w:rFonts w:cs="Times New Roman"/>
          <w:lang w:val="fr-CH" w:eastAsia="fr-FR"/>
        </w:rPr>
        <w:t>La</w:t>
      </w:r>
      <w:r w:rsidR="00CA05F2" w:rsidRPr="00053B0C">
        <w:rPr>
          <w:rFonts w:cs="Times New Roman"/>
          <w:lang w:val="fr-CH" w:eastAsia="fr-FR"/>
        </w:rPr>
        <w:t xml:space="preserve"> notice « divination » du </w:t>
      </w:r>
      <w:r w:rsidR="00BD7058" w:rsidRPr="00053B0C">
        <w:rPr>
          <w:rFonts w:cs="Times New Roman"/>
          <w:i/>
          <w:iCs/>
          <w:lang w:val="fr-CH" w:eastAsia="fr-FR"/>
        </w:rPr>
        <w:t>Dictionnaire des faits religieux</w:t>
      </w:r>
      <w:r w:rsidR="00BD7058" w:rsidRPr="00053B0C">
        <w:rPr>
          <w:rFonts w:cs="Times New Roman"/>
          <w:lang w:val="fr-CH" w:eastAsia="fr-FR"/>
        </w:rPr>
        <w:t xml:space="preserve"> de Régine Azria et Danièle Hervieu-</w:t>
      </w:r>
      <w:r w:rsidR="00006967" w:rsidRPr="00053B0C">
        <w:rPr>
          <w:rFonts w:cs="Times New Roman"/>
          <w:lang w:val="fr-CH" w:eastAsia="fr-FR"/>
        </w:rPr>
        <w:t>L</w:t>
      </w:r>
      <w:r w:rsidR="00BD7058" w:rsidRPr="00053B0C">
        <w:rPr>
          <w:rFonts w:cs="Times New Roman"/>
          <w:lang w:val="fr-CH" w:eastAsia="fr-FR"/>
        </w:rPr>
        <w:t>éger</w:t>
      </w:r>
      <w:r w:rsidR="00783073" w:rsidRPr="00053B0C">
        <w:rPr>
          <w:rFonts w:cs="Times New Roman"/>
          <w:lang w:val="fr-CH" w:eastAsia="fr-FR"/>
        </w:rPr>
        <w:t xml:space="preserve"> se fonde sur </w:t>
      </w:r>
      <w:r w:rsidR="00F13FED">
        <w:rPr>
          <w:rFonts w:cs="Times New Roman"/>
          <w:lang w:val="fr-CH" w:eastAsia="fr-FR"/>
        </w:rPr>
        <w:t>des</w:t>
      </w:r>
      <w:r w:rsidR="00783073" w:rsidRPr="00053B0C">
        <w:rPr>
          <w:rFonts w:cs="Times New Roman"/>
          <w:lang w:val="fr-CH" w:eastAsia="fr-FR"/>
        </w:rPr>
        <w:t xml:space="preserve"> invariants structurels pour </w:t>
      </w:r>
      <w:r w:rsidR="00F13FED">
        <w:rPr>
          <w:rFonts w:cs="Times New Roman"/>
          <w:lang w:val="fr-CH" w:eastAsia="fr-FR"/>
        </w:rPr>
        <w:t>sa</w:t>
      </w:r>
      <w:r w:rsidR="00783073" w:rsidRPr="00053B0C">
        <w:rPr>
          <w:rFonts w:cs="Times New Roman"/>
          <w:lang w:val="fr-CH" w:eastAsia="fr-FR"/>
        </w:rPr>
        <w:t xml:space="preserve"> défini</w:t>
      </w:r>
      <w:r w:rsidR="00F13FED">
        <w:rPr>
          <w:rFonts w:cs="Times New Roman"/>
          <w:lang w:val="fr-CH" w:eastAsia="fr-FR"/>
        </w:rPr>
        <w:t>tion</w:t>
      </w:r>
      <w:r w:rsidR="00CA05F2" w:rsidRPr="00053B0C">
        <w:rPr>
          <w:rFonts w:cs="Times New Roman"/>
          <w:lang w:val="fr-CH" w:eastAsia="fr-FR"/>
        </w:rPr>
        <w:t xml:space="preserve">. </w:t>
      </w:r>
      <w:r w:rsidR="00783073" w:rsidRPr="00053B0C">
        <w:rPr>
          <w:rFonts w:cs="Times New Roman"/>
          <w:lang w:val="fr-CH" w:eastAsia="fr-FR"/>
        </w:rPr>
        <w:t>Que</w:t>
      </w:r>
      <w:r w:rsidR="0016691A" w:rsidRPr="00053B0C">
        <w:rPr>
          <w:rFonts w:cs="Times New Roman"/>
          <w:lang w:val="fr-CH" w:eastAsia="fr-FR"/>
        </w:rPr>
        <w:t xml:space="preserve"> l</w:t>
      </w:r>
      <w:r w:rsidR="00F433FA" w:rsidRPr="00053B0C">
        <w:rPr>
          <w:rFonts w:cs="Times New Roman"/>
          <w:lang w:val="fr-CH" w:eastAsia="fr-FR"/>
        </w:rPr>
        <w:t xml:space="preserve">es notices « divin » et « divination » se suivent dans cet ouvrage de référence pour </w:t>
      </w:r>
      <w:r w:rsidR="0016691A" w:rsidRPr="00053B0C">
        <w:rPr>
          <w:rFonts w:cs="Times New Roman"/>
          <w:lang w:val="fr-CH" w:eastAsia="fr-FR"/>
        </w:rPr>
        <w:t>d’évidentes</w:t>
      </w:r>
      <w:r w:rsidR="00F433FA" w:rsidRPr="00053B0C">
        <w:rPr>
          <w:rFonts w:cs="Times New Roman"/>
          <w:lang w:val="fr-CH" w:eastAsia="fr-FR"/>
        </w:rPr>
        <w:t xml:space="preserve"> raisons alphabétiques ne laisse </w:t>
      </w:r>
      <w:r w:rsidR="0016691A" w:rsidRPr="00053B0C">
        <w:rPr>
          <w:rFonts w:cs="Times New Roman"/>
          <w:lang w:val="fr-CH" w:eastAsia="fr-FR"/>
        </w:rPr>
        <w:t>pas de semer le</w:t>
      </w:r>
      <w:r w:rsidR="00F433FA" w:rsidRPr="00053B0C">
        <w:rPr>
          <w:rFonts w:cs="Times New Roman"/>
          <w:lang w:val="fr-CH" w:eastAsia="fr-FR"/>
        </w:rPr>
        <w:t xml:space="preserve"> trouble</w:t>
      </w:r>
      <w:r w:rsidR="00783073" w:rsidRPr="00053B0C">
        <w:rPr>
          <w:rFonts w:cs="Times New Roman"/>
          <w:lang w:val="fr-CH" w:eastAsia="fr-FR"/>
        </w:rPr>
        <w:t xml:space="preserve"> tant les points de rencontre entre les deux termes sont nombreux</w:t>
      </w:r>
      <w:r w:rsidR="004D70B9" w:rsidRPr="00053B0C">
        <w:rPr>
          <w:rFonts w:cs="Times New Roman"/>
          <w:lang w:val="fr-CH" w:eastAsia="fr-FR"/>
        </w:rPr>
        <w:t>.</w:t>
      </w:r>
      <w:r w:rsidR="00783073" w:rsidRPr="00053B0C">
        <w:rPr>
          <w:rFonts w:cs="Times New Roman"/>
          <w:lang w:val="fr-CH" w:eastAsia="fr-FR"/>
        </w:rPr>
        <w:t xml:space="preserve"> L</w:t>
      </w:r>
      <w:r w:rsidR="0016691A" w:rsidRPr="00053B0C">
        <w:rPr>
          <w:rFonts w:cs="Times New Roman"/>
          <w:lang w:val="fr-CH" w:eastAsia="fr-FR"/>
        </w:rPr>
        <w:t>a</w:t>
      </w:r>
      <w:r w:rsidR="00254772" w:rsidRPr="00053B0C">
        <w:rPr>
          <w:rFonts w:cs="Times New Roman"/>
          <w:lang w:val="fr-CH" w:eastAsia="fr-FR"/>
        </w:rPr>
        <w:t xml:space="preserve"> </w:t>
      </w:r>
      <w:r w:rsidR="00986961" w:rsidRPr="00053B0C">
        <w:rPr>
          <w:rFonts w:cs="Times New Roman"/>
          <w:lang w:val="fr-CH" w:eastAsia="fr-FR"/>
        </w:rPr>
        <w:t xml:space="preserve">notice </w:t>
      </w:r>
      <w:r w:rsidR="00254772" w:rsidRPr="00053B0C">
        <w:rPr>
          <w:rFonts w:cs="Times New Roman"/>
          <w:lang w:val="fr-CH" w:eastAsia="fr-FR"/>
        </w:rPr>
        <w:t>« divin »</w:t>
      </w:r>
      <w:r w:rsidR="0016691A" w:rsidRPr="00053B0C">
        <w:rPr>
          <w:rFonts w:cs="Times New Roman"/>
          <w:lang w:val="fr-CH" w:eastAsia="fr-FR"/>
        </w:rPr>
        <w:t xml:space="preserve"> précise</w:t>
      </w:r>
      <w:r w:rsidR="00F433FA" w:rsidRPr="00053B0C">
        <w:rPr>
          <w:rFonts w:cs="Times New Roman"/>
          <w:lang w:val="fr-CH" w:eastAsia="fr-FR"/>
        </w:rPr>
        <w:t> </w:t>
      </w:r>
      <w:r w:rsidR="00783073" w:rsidRPr="00053B0C">
        <w:rPr>
          <w:rFonts w:cs="Times New Roman"/>
          <w:lang w:val="fr-CH" w:eastAsia="fr-FR"/>
        </w:rPr>
        <w:t xml:space="preserve">entre autres que </w:t>
      </w:r>
      <w:r w:rsidR="00F433FA" w:rsidRPr="00053B0C">
        <w:rPr>
          <w:rFonts w:cs="Times New Roman"/>
          <w:lang w:val="fr-CH" w:eastAsia="fr-FR"/>
        </w:rPr>
        <w:t xml:space="preserve">« L’oracle est la modalité mystique du divin qui est rappelée dans le rite ou advient </w:t>
      </w:r>
      <w:r w:rsidR="00B74C69" w:rsidRPr="00053B0C">
        <w:rPr>
          <w:rFonts w:cs="Times New Roman"/>
          <w:lang w:val="fr-CH" w:eastAsia="fr-FR"/>
        </w:rPr>
        <w:t xml:space="preserve">dans </w:t>
      </w:r>
      <w:r w:rsidR="00F433FA" w:rsidRPr="00053B0C">
        <w:rPr>
          <w:rFonts w:cs="Times New Roman"/>
          <w:lang w:val="fr-CH" w:eastAsia="fr-FR"/>
        </w:rPr>
        <w:t>la contemplation. La mantique ou art divinatoire consiste à déchiffrer des productions aléatoires de signes. Ne pas tricher est l’impératif d</w:t>
      </w:r>
      <w:r w:rsidR="00B74C69" w:rsidRPr="00053B0C">
        <w:rPr>
          <w:rFonts w:cs="Times New Roman"/>
          <w:lang w:val="fr-CH" w:eastAsia="fr-FR"/>
        </w:rPr>
        <w:t>u</w:t>
      </w:r>
      <w:r w:rsidR="00F433FA" w:rsidRPr="00053B0C">
        <w:rPr>
          <w:rFonts w:cs="Times New Roman"/>
          <w:lang w:val="fr-CH" w:eastAsia="fr-FR"/>
        </w:rPr>
        <w:t xml:space="preserve"> devin</w:t>
      </w:r>
      <w:r w:rsidR="00B74C69" w:rsidRPr="00053B0C">
        <w:rPr>
          <w:rFonts w:cs="Times New Roman"/>
          <w:lang w:val="fr-CH" w:eastAsia="fr-FR"/>
        </w:rPr>
        <w:t>,</w:t>
      </w:r>
      <w:r w:rsidR="00F433FA" w:rsidRPr="00053B0C">
        <w:rPr>
          <w:rFonts w:cs="Times New Roman"/>
          <w:lang w:val="fr-CH" w:eastAsia="fr-FR"/>
        </w:rPr>
        <w:t xml:space="preserve"> qui doit laisser le libre jeu des signes indépendant de sa volonté</w:t>
      </w:r>
      <w:r w:rsidR="00F433FA" w:rsidRPr="00053B0C">
        <w:rPr>
          <w:rStyle w:val="Appelnotedebasdep"/>
          <w:rFonts w:cs="Times New Roman"/>
          <w:lang w:val="fr-CH" w:eastAsia="fr-FR"/>
        </w:rPr>
        <w:footnoteReference w:id="2"/>
      </w:r>
      <w:r w:rsidR="00F433FA" w:rsidRPr="00053B0C">
        <w:rPr>
          <w:rFonts w:cs="Times New Roman"/>
          <w:lang w:val="fr-CH" w:eastAsia="fr-FR"/>
        </w:rPr>
        <w:t xml:space="preserve">. » </w:t>
      </w:r>
    </w:p>
    <w:p w14:paraId="2ED36C6D" w14:textId="2930F664" w:rsidR="001A58D5" w:rsidRPr="00053B0C" w:rsidRDefault="00783073" w:rsidP="00A4411C">
      <w:pPr>
        <w:spacing w:after="120"/>
        <w:ind w:firstLine="708"/>
        <w:rPr>
          <w:rFonts w:cs="Times New Roman"/>
          <w:lang w:val="fr-CH" w:eastAsia="fr-FR"/>
        </w:rPr>
      </w:pPr>
      <w:r w:rsidRPr="00053B0C">
        <w:rPr>
          <w:rFonts w:cs="Times New Roman"/>
          <w:lang w:val="fr-CH" w:eastAsia="fr-FR"/>
        </w:rPr>
        <w:t xml:space="preserve">Si </w:t>
      </w:r>
      <w:r w:rsidRPr="00053B0C">
        <w:rPr>
          <w:rFonts w:cs="Times New Roman"/>
          <w:i/>
          <w:iCs/>
          <w:lang w:val="fr-CH" w:eastAsia="fr-FR"/>
        </w:rPr>
        <w:t>divin</w:t>
      </w:r>
      <w:r w:rsidRPr="00053B0C">
        <w:rPr>
          <w:rFonts w:cs="Times New Roman"/>
          <w:lang w:val="fr-CH" w:eastAsia="fr-FR"/>
        </w:rPr>
        <w:t xml:space="preserve"> et </w:t>
      </w:r>
      <w:r w:rsidRPr="00053B0C">
        <w:rPr>
          <w:rFonts w:cs="Times New Roman"/>
          <w:i/>
          <w:iCs/>
          <w:lang w:val="fr-CH" w:eastAsia="fr-FR"/>
        </w:rPr>
        <w:t>divination</w:t>
      </w:r>
      <w:r w:rsidRPr="00053B0C">
        <w:rPr>
          <w:rFonts w:cs="Times New Roman"/>
          <w:lang w:val="fr-CH" w:eastAsia="fr-FR"/>
        </w:rPr>
        <w:t xml:space="preserve"> présentent des territoires</w:t>
      </w:r>
      <w:r w:rsidR="00053B0C">
        <w:rPr>
          <w:rFonts w:cs="Times New Roman"/>
          <w:lang w:val="fr-CH" w:eastAsia="fr-FR"/>
        </w:rPr>
        <w:t xml:space="preserve"> culturels</w:t>
      </w:r>
      <w:r w:rsidRPr="00053B0C">
        <w:rPr>
          <w:rFonts w:cs="Times New Roman"/>
          <w:lang w:val="fr-CH" w:eastAsia="fr-FR"/>
        </w:rPr>
        <w:t xml:space="preserve"> communs, l</w:t>
      </w:r>
      <w:r w:rsidR="00F433FA" w:rsidRPr="00053B0C">
        <w:rPr>
          <w:rFonts w:cs="Times New Roman"/>
          <w:lang w:val="fr-CH" w:eastAsia="fr-FR"/>
        </w:rPr>
        <w:t>a frontière entre divination et voyance est</w:t>
      </w:r>
      <w:r w:rsidR="004D70B9" w:rsidRPr="00053B0C">
        <w:rPr>
          <w:rFonts w:cs="Times New Roman"/>
          <w:lang w:val="fr-CH" w:eastAsia="fr-FR"/>
        </w:rPr>
        <w:t xml:space="preserve"> </w:t>
      </w:r>
      <w:r w:rsidR="0016691A" w:rsidRPr="00053B0C">
        <w:rPr>
          <w:rFonts w:cs="Times New Roman"/>
          <w:lang w:val="fr-CH" w:eastAsia="fr-FR"/>
        </w:rPr>
        <w:t>également</w:t>
      </w:r>
      <w:r w:rsidR="00F433FA" w:rsidRPr="00053B0C">
        <w:rPr>
          <w:rFonts w:cs="Times New Roman"/>
          <w:lang w:val="fr-CH" w:eastAsia="fr-FR"/>
        </w:rPr>
        <w:t xml:space="preserve"> </w:t>
      </w:r>
      <w:r w:rsidR="00053B0C">
        <w:rPr>
          <w:rFonts w:cs="Times New Roman"/>
          <w:lang w:val="fr-CH" w:eastAsia="fr-FR"/>
        </w:rPr>
        <w:t>poreuse</w:t>
      </w:r>
      <w:r w:rsidRPr="00053B0C">
        <w:rPr>
          <w:rFonts w:cs="Times New Roman"/>
          <w:lang w:val="fr-CH" w:eastAsia="fr-FR"/>
        </w:rPr>
        <w:t xml:space="preserve">. La voyance ne nécessite pas toujours </w:t>
      </w:r>
      <w:r w:rsidR="00F13FED">
        <w:rPr>
          <w:rFonts w:cs="Times New Roman"/>
          <w:lang w:val="fr-CH" w:eastAsia="fr-FR"/>
        </w:rPr>
        <w:t>un</w:t>
      </w:r>
      <w:r w:rsidRPr="00053B0C">
        <w:rPr>
          <w:rFonts w:cs="Times New Roman"/>
          <w:lang w:val="fr-CH" w:eastAsia="fr-FR"/>
        </w:rPr>
        <w:t xml:space="preserve"> support, puisque le</w:t>
      </w:r>
      <w:r w:rsidR="00F433FA" w:rsidRPr="00053B0C">
        <w:rPr>
          <w:rFonts w:cs="Times New Roman"/>
          <w:lang w:val="fr-CH" w:eastAsia="fr-FR"/>
        </w:rPr>
        <w:t xml:space="preserve"> devin</w:t>
      </w:r>
      <w:r w:rsidR="00EF22F5" w:rsidRPr="00053B0C">
        <w:rPr>
          <w:rFonts w:cs="Times New Roman"/>
          <w:lang w:val="fr-CH" w:eastAsia="fr-FR"/>
        </w:rPr>
        <w:t xml:space="preserve"> établit un contact</w:t>
      </w:r>
      <w:r w:rsidR="00053B0C">
        <w:rPr>
          <w:rFonts w:cs="Times New Roman"/>
          <w:lang w:val="fr-CH" w:eastAsia="fr-FR"/>
        </w:rPr>
        <w:t xml:space="preserve"> direct</w:t>
      </w:r>
      <w:r w:rsidR="00EF22F5" w:rsidRPr="00053B0C">
        <w:rPr>
          <w:rFonts w:cs="Times New Roman"/>
          <w:lang w:val="fr-CH" w:eastAsia="fr-FR"/>
        </w:rPr>
        <w:t xml:space="preserve"> avec les forces surnaturelles </w:t>
      </w:r>
      <w:r w:rsidR="00EF22F5" w:rsidRPr="00053B0C">
        <w:rPr>
          <w:rFonts w:cs="Times New Roman"/>
          <w:i/>
          <w:iCs/>
          <w:lang w:val="fr-CH" w:eastAsia="fr-FR"/>
        </w:rPr>
        <w:t xml:space="preserve">via </w:t>
      </w:r>
      <w:r w:rsidR="00EF22F5" w:rsidRPr="00053B0C">
        <w:rPr>
          <w:rFonts w:cs="Times New Roman"/>
          <w:lang w:val="fr-CH" w:eastAsia="fr-FR"/>
        </w:rPr>
        <w:t>les rêves, les transes</w:t>
      </w:r>
      <w:r w:rsidRPr="00053B0C">
        <w:rPr>
          <w:rFonts w:cs="Times New Roman"/>
          <w:lang w:val="fr-CH" w:eastAsia="fr-FR"/>
        </w:rPr>
        <w:t>, la convocation des âmes défuntes ou</w:t>
      </w:r>
      <w:r w:rsidR="00EF22F5" w:rsidRPr="00053B0C">
        <w:rPr>
          <w:rFonts w:cs="Times New Roman"/>
          <w:lang w:val="fr-CH" w:eastAsia="fr-FR"/>
        </w:rPr>
        <w:t xml:space="preserve"> la possession</w:t>
      </w:r>
      <w:r w:rsidR="001A7C03" w:rsidRPr="00053B0C">
        <w:rPr>
          <w:rStyle w:val="Appelnotedebasdep"/>
          <w:rFonts w:cs="Times New Roman"/>
          <w:lang w:val="fr-CH" w:eastAsia="fr-FR"/>
        </w:rPr>
        <w:footnoteReference w:id="3"/>
      </w:r>
      <w:r w:rsidR="001A7C03" w:rsidRPr="00053B0C">
        <w:rPr>
          <w:rFonts w:cs="Times New Roman"/>
          <w:lang w:val="fr-CH" w:eastAsia="fr-FR"/>
        </w:rPr>
        <w:t>.</w:t>
      </w:r>
      <w:r w:rsidR="00D10A99" w:rsidRPr="00053B0C">
        <w:rPr>
          <w:rFonts w:cs="Times New Roman"/>
          <w:lang w:val="fr-CH" w:eastAsia="fr-FR"/>
        </w:rPr>
        <w:t xml:space="preserve"> </w:t>
      </w:r>
      <w:r w:rsidRPr="00053B0C">
        <w:rPr>
          <w:rFonts w:cs="Times New Roman"/>
          <w:lang w:val="fr-CH" w:eastAsia="fr-FR"/>
        </w:rPr>
        <w:t>La d</w:t>
      </w:r>
      <w:r w:rsidR="00D10A99" w:rsidRPr="00053B0C">
        <w:rPr>
          <w:rFonts w:cs="Times New Roman"/>
          <w:lang w:val="fr-CH" w:eastAsia="fr-FR"/>
        </w:rPr>
        <w:t>i</w:t>
      </w:r>
      <w:r w:rsidR="00F433FA" w:rsidRPr="00053B0C">
        <w:rPr>
          <w:rFonts w:cs="Times New Roman"/>
          <w:lang w:val="fr-CH" w:eastAsia="fr-FR"/>
        </w:rPr>
        <w:t>vination comme</w:t>
      </w:r>
      <w:r w:rsidRPr="00053B0C">
        <w:rPr>
          <w:rFonts w:cs="Times New Roman"/>
          <w:lang w:val="fr-CH" w:eastAsia="fr-FR"/>
        </w:rPr>
        <w:t xml:space="preserve"> la</w:t>
      </w:r>
      <w:r w:rsidR="00F433FA" w:rsidRPr="00053B0C">
        <w:rPr>
          <w:rFonts w:cs="Times New Roman"/>
          <w:lang w:val="fr-CH" w:eastAsia="fr-FR"/>
        </w:rPr>
        <w:t xml:space="preserve"> voyance</w:t>
      </w:r>
      <w:r w:rsidR="00D10A99" w:rsidRPr="00053B0C">
        <w:rPr>
          <w:rFonts w:cs="Times New Roman"/>
          <w:lang w:val="fr-CH" w:eastAsia="fr-FR"/>
        </w:rPr>
        <w:t xml:space="preserve"> </w:t>
      </w:r>
      <w:r w:rsidR="00053B0C">
        <w:rPr>
          <w:rFonts w:cs="Times New Roman"/>
          <w:lang w:val="fr-CH" w:eastAsia="fr-FR"/>
        </w:rPr>
        <w:t>ont toutefois en commun de s’</w:t>
      </w:r>
      <w:r w:rsidR="00D10A99" w:rsidRPr="00053B0C">
        <w:rPr>
          <w:rFonts w:cs="Times New Roman"/>
          <w:lang w:val="fr-CH" w:eastAsia="fr-FR"/>
        </w:rPr>
        <w:t>exerce</w:t>
      </w:r>
      <w:r w:rsidR="00053B0C">
        <w:rPr>
          <w:rFonts w:cs="Times New Roman"/>
          <w:lang w:val="fr-CH" w:eastAsia="fr-FR"/>
        </w:rPr>
        <w:t>r</w:t>
      </w:r>
      <w:r w:rsidR="00D10A99" w:rsidRPr="00053B0C">
        <w:rPr>
          <w:rFonts w:cs="Times New Roman"/>
          <w:lang w:val="fr-CH" w:eastAsia="fr-FR"/>
        </w:rPr>
        <w:t xml:space="preserve"> à l’</w:t>
      </w:r>
      <w:r w:rsidR="00F433FA" w:rsidRPr="00053B0C">
        <w:rPr>
          <w:rFonts w:cs="Times New Roman"/>
          <w:lang w:val="fr-CH" w:eastAsia="fr-FR"/>
        </w:rPr>
        <w:t xml:space="preserve">intérieur d’un </w:t>
      </w:r>
      <w:r w:rsidRPr="00053B0C">
        <w:rPr>
          <w:rFonts w:cs="Times New Roman"/>
          <w:lang w:val="fr-CH" w:eastAsia="fr-FR"/>
        </w:rPr>
        <w:t xml:space="preserve">système dialogique </w:t>
      </w:r>
      <w:r w:rsidR="00254772" w:rsidRPr="00053B0C">
        <w:rPr>
          <w:rFonts w:cs="Times New Roman"/>
          <w:lang w:val="fr-CH" w:eastAsia="fr-FR"/>
        </w:rPr>
        <w:t>où l</w:t>
      </w:r>
      <w:r w:rsidR="00F433FA" w:rsidRPr="00053B0C">
        <w:rPr>
          <w:rFonts w:cs="Times New Roman"/>
          <w:lang w:val="fr-CH" w:eastAsia="fr-FR"/>
        </w:rPr>
        <w:t>ocuteur et support</w:t>
      </w:r>
      <w:r w:rsidR="00D10A99" w:rsidRPr="00053B0C">
        <w:rPr>
          <w:rFonts w:cs="Times New Roman"/>
          <w:lang w:val="fr-CH" w:eastAsia="fr-FR"/>
        </w:rPr>
        <w:t xml:space="preserve">s, </w:t>
      </w:r>
      <w:r w:rsidR="0016691A" w:rsidRPr="00053B0C">
        <w:rPr>
          <w:rFonts w:cs="Times New Roman"/>
          <w:lang w:val="fr-CH" w:eastAsia="fr-FR"/>
        </w:rPr>
        <w:t xml:space="preserve">quand ils </w:t>
      </w:r>
      <w:r w:rsidR="00D10A99" w:rsidRPr="00053B0C">
        <w:rPr>
          <w:rFonts w:cs="Times New Roman"/>
          <w:lang w:val="fr-CH" w:eastAsia="fr-FR"/>
        </w:rPr>
        <w:t>existe</w:t>
      </w:r>
      <w:r w:rsidR="00986961" w:rsidRPr="00053B0C">
        <w:rPr>
          <w:rFonts w:cs="Times New Roman"/>
          <w:lang w:val="fr-CH" w:eastAsia="fr-FR"/>
        </w:rPr>
        <w:t>nt</w:t>
      </w:r>
      <w:r w:rsidR="00D10A99" w:rsidRPr="00053B0C">
        <w:rPr>
          <w:rFonts w:cs="Times New Roman"/>
          <w:lang w:val="fr-CH" w:eastAsia="fr-FR"/>
        </w:rPr>
        <w:t xml:space="preserve">, </w:t>
      </w:r>
      <w:r w:rsidR="00F433FA" w:rsidRPr="00053B0C">
        <w:rPr>
          <w:rFonts w:cs="Times New Roman"/>
          <w:lang w:val="fr-CH" w:eastAsia="fr-FR"/>
        </w:rPr>
        <w:t>doivent</w:t>
      </w:r>
      <w:r w:rsidR="0096625D" w:rsidRPr="00053B0C">
        <w:rPr>
          <w:rFonts w:cs="Times New Roman"/>
          <w:lang w:val="fr-CH" w:eastAsia="fr-FR"/>
        </w:rPr>
        <w:t xml:space="preserve"> </w:t>
      </w:r>
      <w:r w:rsidR="00254772" w:rsidRPr="00053B0C">
        <w:rPr>
          <w:rFonts w:cs="Times New Roman"/>
          <w:lang w:val="fr-CH" w:eastAsia="fr-FR"/>
        </w:rPr>
        <w:t xml:space="preserve">avoir </w:t>
      </w:r>
      <w:r w:rsidR="00F433FA" w:rsidRPr="00053B0C">
        <w:rPr>
          <w:rFonts w:cs="Times New Roman"/>
          <w:lang w:val="fr-CH" w:eastAsia="fr-FR"/>
        </w:rPr>
        <w:t xml:space="preserve">été </w:t>
      </w:r>
      <w:r w:rsidR="00D10A99" w:rsidRPr="00053B0C">
        <w:rPr>
          <w:rFonts w:cs="Times New Roman"/>
          <w:lang w:val="fr-CH" w:eastAsia="fr-FR"/>
        </w:rPr>
        <w:t>consacrés</w:t>
      </w:r>
      <w:r w:rsidR="006022FD" w:rsidRPr="00053B0C">
        <w:rPr>
          <w:rStyle w:val="Appelnotedebasdep"/>
          <w:rFonts w:cs="Times New Roman"/>
          <w:lang w:val="fr-CH" w:eastAsia="fr-FR"/>
        </w:rPr>
        <w:footnoteReference w:id="4"/>
      </w:r>
      <w:r w:rsidR="00D10A99" w:rsidRPr="00053B0C">
        <w:rPr>
          <w:rFonts w:cs="Times New Roman"/>
          <w:lang w:val="fr-CH" w:eastAsia="fr-FR"/>
        </w:rPr>
        <w:t>, alors que ce statut d’exception, quasi sacré, peut s’affaiblir ou dispara</w:t>
      </w:r>
      <w:r w:rsidR="00053B0C">
        <w:rPr>
          <w:rFonts w:cs="Times New Roman"/>
          <w:lang w:val="fr-CH" w:eastAsia="fr-FR"/>
        </w:rPr>
        <w:t>î</w:t>
      </w:r>
      <w:r w:rsidR="00D10A99" w:rsidRPr="00053B0C">
        <w:rPr>
          <w:rFonts w:cs="Times New Roman"/>
          <w:lang w:val="fr-CH" w:eastAsia="fr-FR"/>
        </w:rPr>
        <w:t>tre</w:t>
      </w:r>
      <w:r w:rsidR="00A16636" w:rsidRPr="00053B0C">
        <w:rPr>
          <w:rStyle w:val="Appelnotedebasdep"/>
          <w:rFonts w:cs="Times New Roman"/>
          <w:lang w:val="fr-CH" w:eastAsia="fr-FR"/>
        </w:rPr>
        <w:footnoteReference w:id="5"/>
      </w:r>
      <w:r w:rsidR="00D10A99" w:rsidRPr="00053B0C">
        <w:rPr>
          <w:rFonts w:cs="Times New Roman"/>
          <w:lang w:val="fr-CH" w:eastAsia="fr-FR"/>
        </w:rPr>
        <w:t>.</w:t>
      </w:r>
      <w:r w:rsidR="006F0DAE" w:rsidRPr="00053B0C">
        <w:rPr>
          <w:rFonts w:cs="Times New Roman"/>
          <w:lang w:val="fr-CH" w:eastAsia="fr-FR"/>
        </w:rPr>
        <w:t xml:space="preserve"> </w:t>
      </w:r>
      <w:r w:rsidR="00076995" w:rsidRPr="00053B0C">
        <w:rPr>
          <w:rFonts w:cs="Times New Roman"/>
          <w:lang w:val="fr-CH" w:eastAsia="fr-FR"/>
        </w:rPr>
        <w:t xml:space="preserve">Les premiers acteurs connus de ces pratiques </w:t>
      </w:r>
      <w:r w:rsidR="005B41A8" w:rsidRPr="00053B0C">
        <w:rPr>
          <w:rFonts w:cs="Times New Roman"/>
          <w:lang w:val="fr-CH" w:eastAsia="fr-FR"/>
        </w:rPr>
        <w:t>traditionnelles</w:t>
      </w:r>
      <w:r w:rsidR="00076995" w:rsidRPr="00053B0C">
        <w:rPr>
          <w:rFonts w:cs="Times New Roman"/>
          <w:lang w:val="fr-CH" w:eastAsia="fr-FR"/>
        </w:rPr>
        <w:t xml:space="preserve"> sont les oracles antiques, dieux, sybilles ou pythies, chargés de transmettre, à partir d’un support</w:t>
      </w:r>
      <w:r w:rsidR="00053B0C">
        <w:rPr>
          <w:rFonts w:cs="Times New Roman"/>
          <w:lang w:val="fr-CH" w:eastAsia="fr-FR"/>
        </w:rPr>
        <w:t xml:space="preserve"> ou d’un artefact</w:t>
      </w:r>
      <w:r w:rsidR="00076995" w:rsidRPr="00053B0C">
        <w:rPr>
          <w:rFonts w:cs="Times New Roman"/>
          <w:lang w:val="fr-CH" w:eastAsia="fr-FR"/>
        </w:rPr>
        <w:t xml:space="preserve">, la parole divine, comme le feront plus tard, dans le contexte monothéiste et judéo-chrétien, les anges </w:t>
      </w:r>
      <w:r w:rsidRPr="00053B0C">
        <w:rPr>
          <w:rFonts w:cs="Times New Roman"/>
          <w:lang w:val="fr-CH" w:eastAsia="fr-FR"/>
        </w:rPr>
        <w:t xml:space="preserve">de </w:t>
      </w:r>
      <w:r w:rsidR="00076995" w:rsidRPr="00053B0C">
        <w:rPr>
          <w:rFonts w:cs="Times New Roman"/>
          <w:lang w:val="fr-CH" w:eastAsia="fr-FR"/>
        </w:rPr>
        <w:t xml:space="preserve">la Bible. </w:t>
      </w:r>
      <w:r w:rsidRPr="00053B0C">
        <w:rPr>
          <w:rFonts w:cs="Times New Roman"/>
          <w:lang w:val="fr-CH" w:eastAsia="fr-FR"/>
        </w:rPr>
        <w:t>Ces oracles</w:t>
      </w:r>
      <w:r w:rsidR="00C752C9" w:rsidRPr="00053B0C">
        <w:rPr>
          <w:rFonts w:cs="Times New Roman"/>
          <w:lang w:val="fr-CH" w:eastAsia="fr-FR"/>
        </w:rPr>
        <w:t xml:space="preserve"> vont</w:t>
      </w:r>
      <w:r w:rsidR="00F414CC" w:rsidRPr="00053B0C">
        <w:rPr>
          <w:rFonts w:cs="Times New Roman"/>
          <w:lang w:val="fr-CH" w:eastAsia="fr-FR"/>
        </w:rPr>
        <w:t xml:space="preserve"> par la suite</w:t>
      </w:r>
      <w:r w:rsidR="00C752C9" w:rsidRPr="00053B0C">
        <w:rPr>
          <w:rFonts w:cs="Times New Roman"/>
          <w:lang w:val="fr-CH" w:eastAsia="fr-FR"/>
        </w:rPr>
        <w:t xml:space="preserve"> se conformer aux attentes de leur lieu d’occurrence, ressurgir sous </w:t>
      </w:r>
      <w:r w:rsidR="005B41A8" w:rsidRPr="00053B0C">
        <w:rPr>
          <w:rFonts w:cs="Times New Roman"/>
          <w:lang w:val="fr-CH" w:eastAsia="fr-FR"/>
        </w:rPr>
        <w:t>différentes formes</w:t>
      </w:r>
      <w:r w:rsidR="00FF4FE5" w:rsidRPr="00053B0C">
        <w:rPr>
          <w:rFonts w:cs="Times New Roman"/>
          <w:lang w:val="fr-CH" w:eastAsia="fr-FR"/>
        </w:rPr>
        <w:t xml:space="preserve"> </w:t>
      </w:r>
      <w:r w:rsidR="00C752C9" w:rsidRPr="00053B0C">
        <w:rPr>
          <w:rFonts w:cs="Times New Roman"/>
          <w:lang w:val="fr-CH" w:eastAsia="fr-FR"/>
        </w:rPr>
        <w:t>et adapter leur discours</w:t>
      </w:r>
      <w:r w:rsidRPr="00053B0C">
        <w:rPr>
          <w:rFonts w:cs="Times New Roman"/>
          <w:lang w:val="fr-CH" w:eastAsia="fr-FR"/>
        </w:rPr>
        <w:t xml:space="preserve"> en fonction de systèmes religieux et de valeurs culturelles</w:t>
      </w:r>
      <w:r w:rsidR="00C752C9" w:rsidRPr="00053B0C">
        <w:rPr>
          <w:rStyle w:val="Appelnotedebasdep"/>
          <w:rFonts w:cs="Times New Roman"/>
          <w:lang w:val="fr-CH" w:eastAsia="fr-FR"/>
        </w:rPr>
        <w:footnoteReference w:id="6"/>
      </w:r>
      <w:r w:rsidR="00C752C9" w:rsidRPr="00053B0C">
        <w:rPr>
          <w:rFonts w:cs="Times New Roman"/>
          <w:lang w:val="fr-CH" w:eastAsia="fr-FR"/>
        </w:rPr>
        <w:t xml:space="preserve">. </w:t>
      </w:r>
    </w:p>
    <w:p w14:paraId="55FB2D54" w14:textId="0A670319" w:rsidR="005B41A8" w:rsidRPr="00053B0C" w:rsidRDefault="001A58D5" w:rsidP="00A4411C">
      <w:pPr>
        <w:spacing w:after="120"/>
        <w:ind w:firstLine="708"/>
        <w:rPr>
          <w:rFonts w:cs="Times New Roman"/>
          <w:lang w:val="fr-CH" w:eastAsia="fr-FR"/>
        </w:rPr>
      </w:pPr>
      <w:r w:rsidRPr="00053B0C">
        <w:rPr>
          <w:rFonts w:cs="Times New Roman"/>
          <w:lang w:val="fr-CH" w:eastAsia="fr-FR"/>
        </w:rPr>
        <w:t xml:space="preserve">Selon l’anthropologue </w:t>
      </w:r>
      <w:r w:rsidR="006F0DAE" w:rsidRPr="00053B0C">
        <w:rPr>
          <w:rFonts w:cs="Times New Roman"/>
          <w:lang w:val="fr-CH" w:eastAsia="fr-FR"/>
        </w:rPr>
        <w:t xml:space="preserve">Michael </w:t>
      </w:r>
      <w:r w:rsidRPr="00053B0C">
        <w:rPr>
          <w:rFonts w:cs="Times New Roman"/>
          <w:lang w:val="fr-CH" w:eastAsia="fr-FR"/>
        </w:rPr>
        <w:t xml:space="preserve">Singleton, il est </w:t>
      </w:r>
      <w:r w:rsidR="00A16636" w:rsidRPr="00053B0C">
        <w:rPr>
          <w:rFonts w:cs="Times New Roman"/>
          <w:lang w:val="fr-CH" w:eastAsia="fr-FR"/>
        </w:rPr>
        <w:t xml:space="preserve">impossible </w:t>
      </w:r>
      <w:r w:rsidRPr="00053B0C">
        <w:rPr>
          <w:rFonts w:cs="Times New Roman"/>
          <w:lang w:val="fr-CH" w:eastAsia="fr-FR"/>
        </w:rPr>
        <w:t xml:space="preserve">de considérer </w:t>
      </w:r>
      <w:r w:rsidR="00A16636" w:rsidRPr="00053B0C">
        <w:rPr>
          <w:rFonts w:cs="Times New Roman"/>
          <w:lang w:val="fr-CH" w:eastAsia="fr-FR"/>
        </w:rPr>
        <w:t xml:space="preserve">la divination </w:t>
      </w:r>
      <w:r w:rsidRPr="00053B0C">
        <w:rPr>
          <w:rFonts w:cs="Times New Roman"/>
          <w:lang w:val="fr-CH" w:eastAsia="fr-FR"/>
        </w:rPr>
        <w:t>comme un tout</w:t>
      </w:r>
      <w:r w:rsidR="00254772" w:rsidRPr="00053B0C">
        <w:rPr>
          <w:rFonts w:cs="Times New Roman"/>
          <w:lang w:val="fr-CH" w:eastAsia="fr-FR"/>
        </w:rPr>
        <w:t>, notamment</w:t>
      </w:r>
      <w:r w:rsidRPr="00053B0C">
        <w:rPr>
          <w:rFonts w:cs="Times New Roman"/>
          <w:lang w:val="fr-CH" w:eastAsia="fr-FR"/>
        </w:rPr>
        <w:t xml:space="preserve"> </w:t>
      </w:r>
      <w:r w:rsidR="00A16636" w:rsidRPr="00053B0C">
        <w:rPr>
          <w:rFonts w:cs="Times New Roman"/>
          <w:lang w:val="fr-CH" w:eastAsia="fr-FR"/>
        </w:rPr>
        <w:t xml:space="preserve">en raison </w:t>
      </w:r>
      <w:r w:rsidR="00254772" w:rsidRPr="00053B0C">
        <w:rPr>
          <w:rFonts w:cs="Times New Roman"/>
          <w:lang w:val="fr-CH" w:eastAsia="fr-FR"/>
        </w:rPr>
        <w:t>d’une</w:t>
      </w:r>
      <w:r w:rsidRPr="00053B0C">
        <w:rPr>
          <w:rFonts w:cs="Times New Roman"/>
          <w:lang w:val="fr-CH" w:eastAsia="fr-FR"/>
        </w:rPr>
        <w:t xml:space="preserve"> différence essentielle </w:t>
      </w:r>
      <w:r w:rsidR="00431603" w:rsidRPr="00053B0C">
        <w:rPr>
          <w:rFonts w:cs="Times New Roman"/>
          <w:lang w:val="fr-CH" w:eastAsia="fr-FR"/>
        </w:rPr>
        <w:t>entre</w:t>
      </w:r>
      <w:r w:rsidR="006F0DAE" w:rsidRPr="00053B0C">
        <w:rPr>
          <w:rFonts w:cs="Times New Roman"/>
          <w:lang w:val="fr-CH" w:eastAsia="fr-FR"/>
        </w:rPr>
        <w:t xml:space="preserve"> </w:t>
      </w:r>
      <w:r w:rsidR="00A16636" w:rsidRPr="00053B0C">
        <w:rPr>
          <w:rFonts w:cs="Times New Roman"/>
          <w:lang w:val="fr-CH" w:eastAsia="fr-FR"/>
        </w:rPr>
        <w:t xml:space="preserve">les </w:t>
      </w:r>
      <w:r w:rsidR="00254772" w:rsidRPr="00053B0C">
        <w:rPr>
          <w:rFonts w:cs="Times New Roman"/>
          <w:lang w:val="fr-CH" w:eastAsia="fr-FR"/>
        </w:rPr>
        <w:t xml:space="preserve">sociétés </w:t>
      </w:r>
      <w:r w:rsidRPr="00053B0C">
        <w:rPr>
          <w:rFonts w:cs="Times New Roman"/>
          <w:lang w:val="fr-CH" w:eastAsia="fr-FR"/>
        </w:rPr>
        <w:t>occidentale</w:t>
      </w:r>
      <w:r w:rsidR="00A16636" w:rsidRPr="00053B0C">
        <w:rPr>
          <w:rFonts w:cs="Times New Roman"/>
          <w:lang w:val="fr-CH" w:eastAsia="fr-FR"/>
        </w:rPr>
        <w:t>s</w:t>
      </w:r>
      <w:r w:rsidRPr="00053B0C">
        <w:rPr>
          <w:rFonts w:cs="Times New Roman"/>
          <w:lang w:val="fr-CH" w:eastAsia="fr-FR"/>
        </w:rPr>
        <w:t xml:space="preserve"> et </w:t>
      </w:r>
      <w:r w:rsidR="00254772" w:rsidRPr="00053B0C">
        <w:rPr>
          <w:rFonts w:cs="Times New Roman"/>
          <w:lang w:val="fr-CH" w:eastAsia="fr-FR"/>
        </w:rPr>
        <w:t xml:space="preserve">celles </w:t>
      </w:r>
      <w:r w:rsidR="005B41A8" w:rsidRPr="00053B0C">
        <w:rPr>
          <w:rFonts w:cs="Times New Roman"/>
          <w:lang w:val="fr-CH" w:eastAsia="fr-FR"/>
        </w:rPr>
        <w:t>que l’on appel</w:t>
      </w:r>
      <w:r w:rsidR="0016691A" w:rsidRPr="00053B0C">
        <w:rPr>
          <w:rFonts w:cs="Times New Roman"/>
          <w:lang w:val="fr-CH" w:eastAsia="fr-FR"/>
        </w:rPr>
        <w:t>le</w:t>
      </w:r>
      <w:r w:rsidR="005B41A8" w:rsidRPr="00053B0C">
        <w:rPr>
          <w:rFonts w:cs="Times New Roman"/>
          <w:lang w:val="fr-CH" w:eastAsia="fr-FR"/>
        </w:rPr>
        <w:t xml:space="preserve"> </w:t>
      </w:r>
      <w:r w:rsidR="006F0DAE" w:rsidRPr="00053B0C">
        <w:rPr>
          <w:rFonts w:cs="Times New Roman"/>
          <w:lang w:val="fr-CH" w:eastAsia="fr-FR"/>
        </w:rPr>
        <w:t>« primitive</w:t>
      </w:r>
      <w:r w:rsidR="00A16636" w:rsidRPr="00053B0C">
        <w:rPr>
          <w:rFonts w:cs="Times New Roman"/>
          <w:lang w:val="fr-CH" w:eastAsia="fr-FR"/>
        </w:rPr>
        <w:t>s</w:t>
      </w:r>
      <w:r w:rsidR="006F0DAE" w:rsidRPr="00053B0C">
        <w:rPr>
          <w:rFonts w:cs="Times New Roman"/>
          <w:lang w:val="fr-CH" w:eastAsia="fr-FR"/>
        </w:rPr>
        <w:t> »</w:t>
      </w:r>
      <w:r w:rsidR="00986961" w:rsidRPr="00053B0C">
        <w:rPr>
          <w:rFonts w:cs="Times New Roman"/>
          <w:lang w:val="fr-CH" w:eastAsia="fr-FR"/>
        </w:rPr>
        <w:t>. A</w:t>
      </w:r>
      <w:r w:rsidR="00A23134" w:rsidRPr="00053B0C">
        <w:rPr>
          <w:rFonts w:cs="Times New Roman"/>
          <w:lang w:val="fr-CH" w:eastAsia="fr-FR"/>
        </w:rPr>
        <w:t>lors qu</w:t>
      </w:r>
      <w:r w:rsidR="0016691A" w:rsidRPr="00053B0C">
        <w:rPr>
          <w:rFonts w:cs="Times New Roman"/>
          <w:lang w:val="fr-CH" w:eastAsia="fr-FR"/>
        </w:rPr>
        <w:t>’en Occident</w:t>
      </w:r>
      <w:r w:rsidRPr="00053B0C">
        <w:rPr>
          <w:rFonts w:cs="Times New Roman"/>
          <w:lang w:val="fr-CH" w:eastAsia="fr-FR"/>
        </w:rPr>
        <w:t xml:space="preserve"> </w:t>
      </w:r>
      <w:r w:rsidR="008613EE" w:rsidRPr="00053B0C">
        <w:rPr>
          <w:rFonts w:cs="Times New Roman"/>
          <w:lang w:val="fr-CH" w:eastAsia="fr-FR"/>
        </w:rPr>
        <w:t>la divination</w:t>
      </w:r>
      <w:r w:rsidR="00986961" w:rsidRPr="00053B0C">
        <w:rPr>
          <w:rFonts w:cs="Times New Roman"/>
          <w:lang w:val="fr-CH" w:eastAsia="fr-FR"/>
        </w:rPr>
        <w:t xml:space="preserve"> </w:t>
      </w:r>
      <w:r w:rsidR="005B41A8" w:rsidRPr="00053B0C">
        <w:rPr>
          <w:rFonts w:cs="Times New Roman"/>
          <w:lang w:val="fr-CH" w:eastAsia="fr-FR"/>
        </w:rPr>
        <w:t xml:space="preserve">serait </w:t>
      </w:r>
      <w:r w:rsidR="00986961" w:rsidRPr="00053B0C">
        <w:rPr>
          <w:rFonts w:cs="Times New Roman"/>
          <w:lang w:val="fr-CH" w:eastAsia="fr-FR"/>
        </w:rPr>
        <w:t xml:space="preserve">tournée vers </w:t>
      </w:r>
      <w:r w:rsidRPr="00053B0C">
        <w:rPr>
          <w:rFonts w:cs="Times New Roman"/>
          <w:lang w:val="fr-CH" w:eastAsia="fr-FR"/>
        </w:rPr>
        <w:t>l’individu</w:t>
      </w:r>
      <w:r w:rsidR="00600259" w:rsidRPr="00053B0C">
        <w:rPr>
          <w:rFonts w:cs="Times New Roman"/>
          <w:lang w:val="fr-CH" w:eastAsia="fr-FR"/>
        </w:rPr>
        <w:t>,</w:t>
      </w:r>
      <w:r w:rsidR="0065254F" w:rsidRPr="00053B0C">
        <w:rPr>
          <w:rFonts w:cs="Times New Roman"/>
          <w:lang w:val="fr-CH" w:eastAsia="fr-FR"/>
        </w:rPr>
        <w:t xml:space="preserve"> </w:t>
      </w:r>
      <w:r w:rsidR="008613EE" w:rsidRPr="00053B0C">
        <w:rPr>
          <w:rFonts w:cs="Times New Roman"/>
          <w:lang w:val="fr-CH" w:eastAsia="fr-FR"/>
        </w:rPr>
        <w:t>répond</w:t>
      </w:r>
      <w:r w:rsidR="005B41A8" w:rsidRPr="00053B0C">
        <w:rPr>
          <w:rFonts w:cs="Times New Roman"/>
          <w:lang w:val="fr-CH" w:eastAsia="fr-FR"/>
        </w:rPr>
        <w:t>ant</w:t>
      </w:r>
      <w:r w:rsidR="008613EE" w:rsidRPr="00053B0C">
        <w:rPr>
          <w:rFonts w:cs="Times New Roman"/>
          <w:lang w:val="fr-CH" w:eastAsia="fr-FR"/>
        </w:rPr>
        <w:t xml:space="preserve"> </w:t>
      </w:r>
      <w:r w:rsidR="00600259" w:rsidRPr="00053B0C">
        <w:rPr>
          <w:rFonts w:cs="Times New Roman"/>
          <w:lang w:val="fr-CH" w:eastAsia="fr-FR"/>
        </w:rPr>
        <w:t xml:space="preserve">à </w:t>
      </w:r>
      <w:r w:rsidR="008613EE" w:rsidRPr="00053B0C">
        <w:rPr>
          <w:rFonts w:cs="Times New Roman"/>
          <w:lang w:val="fr-CH" w:eastAsia="fr-FR"/>
        </w:rPr>
        <w:t>un fonctionnement</w:t>
      </w:r>
      <w:r w:rsidRPr="00053B0C">
        <w:rPr>
          <w:rFonts w:cs="Times New Roman"/>
          <w:lang w:val="fr-CH" w:eastAsia="fr-FR"/>
        </w:rPr>
        <w:t xml:space="preserve"> égo</w:t>
      </w:r>
      <w:r w:rsidR="006F0DAE" w:rsidRPr="00053B0C">
        <w:rPr>
          <w:rFonts w:cs="Times New Roman"/>
          <w:lang w:val="fr-CH" w:eastAsia="fr-FR"/>
        </w:rPr>
        <w:t>log</w:t>
      </w:r>
      <w:r w:rsidRPr="00053B0C">
        <w:rPr>
          <w:rFonts w:cs="Times New Roman"/>
          <w:lang w:val="fr-CH" w:eastAsia="fr-FR"/>
        </w:rPr>
        <w:t>ique</w:t>
      </w:r>
      <w:r w:rsidR="0065254F" w:rsidRPr="00053B0C">
        <w:rPr>
          <w:rFonts w:cs="Times New Roman"/>
          <w:lang w:val="fr-CH" w:eastAsia="fr-FR"/>
        </w:rPr>
        <w:t>,</w:t>
      </w:r>
      <w:r w:rsidR="00986961" w:rsidRPr="00053B0C">
        <w:rPr>
          <w:rFonts w:cs="Times New Roman"/>
          <w:lang w:val="fr-CH" w:eastAsia="fr-FR"/>
        </w:rPr>
        <w:t xml:space="preserve"> </w:t>
      </w:r>
      <w:r w:rsidR="005B41A8" w:rsidRPr="00053B0C">
        <w:rPr>
          <w:rFonts w:cs="Times New Roman"/>
          <w:lang w:val="fr-CH" w:eastAsia="fr-FR"/>
        </w:rPr>
        <w:t xml:space="preserve">elle </w:t>
      </w:r>
      <w:r w:rsidR="0065254F" w:rsidRPr="00053B0C">
        <w:rPr>
          <w:rFonts w:cs="Times New Roman"/>
          <w:lang w:val="fr-CH" w:eastAsia="fr-FR"/>
        </w:rPr>
        <w:t>opèr</w:t>
      </w:r>
      <w:r w:rsidR="005B41A8" w:rsidRPr="00053B0C">
        <w:rPr>
          <w:rFonts w:cs="Times New Roman"/>
          <w:lang w:val="fr-CH" w:eastAsia="fr-FR"/>
        </w:rPr>
        <w:t>erait</w:t>
      </w:r>
      <w:r w:rsidR="0065254F" w:rsidRPr="00053B0C">
        <w:rPr>
          <w:rFonts w:cs="Times New Roman"/>
          <w:lang w:val="fr-CH" w:eastAsia="fr-FR"/>
        </w:rPr>
        <w:t xml:space="preserve"> sur un mode relationnel</w:t>
      </w:r>
      <w:r w:rsidR="00600259" w:rsidRPr="00053B0C">
        <w:rPr>
          <w:rFonts w:cs="Times New Roman"/>
          <w:lang w:val="fr-CH" w:eastAsia="fr-FR"/>
        </w:rPr>
        <w:t xml:space="preserve"> de type </w:t>
      </w:r>
      <w:proofErr w:type="spellStart"/>
      <w:r w:rsidR="00600259" w:rsidRPr="00053B0C">
        <w:rPr>
          <w:rFonts w:cs="Times New Roman"/>
          <w:lang w:val="fr-CH" w:eastAsia="fr-FR"/>
        </w:rPr>
        <w:t>allologique</w:t>
      </w:r>
      <w:proofErr w:type="spellEnd"/>
      <w:r w:rsidR="00600259" w:rsidRPr="00053B0C">
        <w:rPr>
          <w:rFonts w:cs="Times New Roman"/>
          <w:lang w:val="fr-CH" w:eastAsia="fr-FR"/>
        </w:rPr>
        <w:t xml:space="preserve"> </w:t>
      </w:r>
      <w:r w:rsidR="0065254F" w:rsidRPr="00053B0C">
        <w:rPr>
          <w:rFonts w:cs="Times New Roman"/>
          <w:lang w:val="fr-CH" w:eastAsia="fr-FR"/>
        </w:rPr>
        <w:t>dans les sociétés « primitives »</w:t>
      </w:r>
      <w:r w:rsidR="00600259" w:rsidRPr="00053B0C">
        <w:rPr>
          <w:rFonts w:cs="Times New Roman"/>
          <w:lang w:val="fr-CH" w:eastAsia="fr-FR"/>
        </w:rPr>
        <w:t>.</w:t>
      </w:r>
      <w:r w:rsidR="0065254F" w:rsidRPr="00053B0C">
        <w:rPr>
          <w:rFonts w:cs="Times New Roman"/>
          <w:lang w:val="fr-CH" w:eastAsia="fr-FR"/>
        </w:rPr>
        <w:t xml:space="preserve"> En d’autres</w:t>
      </w:r>
      <w:r w:rsidR="00600259" w:rsidRPr="00053B0C">
        <w:rPr>
          <w:rFonts w:cs="Times New Roman"/>
          <w:lang w:val="fr-CH" w:eastAsia="fr-FR"/>
        </w:rPr>
        <w:t xml:space="preserve"> termes</w:t>
      </w:r>
      <w:r w:rsidR="0065254F" w:rsidRPr="00053B0C">
        <w:rPr>
          <w:rFonts w:cs="Times New Roman"/>
          <w:lang w:val="fr-CH" w:eastAsia="fr-FR"/>
        </w:rPr>
        <w:t xml:space="preserve">, là où il s’agit de </w:t>
      </w:r>
      <w:r w:rsidR="0065254F" w:rsidRPr="00053B0C">
        <w:rPr>
          <w:rFonts w:cs="Times New Roman"/>
          <w:lang w:val="fr-CH" w:eastAsia="fr-FR"/>
        </w:rPr>
        <w:lastRenderedPageBreak/>
        <w:t xml:space="preserve">questionner son </w:t>
      </w:r>
      <w:r w:rsidR="00986961" w:rsidRPr="00053B0C">
        <w:rPr>
          <w:rFonts w:cs="Times New Roman"/>
          <w:lang w:val="fr-CH" w:eastAsia="fr-FR"/>
        </w:rPr>
        <w:t>destin (que</w:t>
      </w:r>
      <w:r w:rsidR="00783073" w:rsidRPr="00053B0C">
        <w:rPr>
          <w:rFonts w:cs="Times New Roman"/>
          <w:lang w:val="fr-CH" w:eastAsia="fr-FR"/>
        </w:rPr>
        <w:t xml:space="preserve">l sera mon avenir </w:t>
      </w:r>
      <w:r w:rsidR="00986961" w:rsidRPr="00053B0C">
        <w:rPr>
          <w:rFonts w:cs="Times New Roman"/>
          <w:lang w:val="fr-CH" w:eastAsia="fr-FR"/>
        </w:rPr>
        <w:t>?)</w:t>
      </w:r>
      <w:r w:rsidRPr="00053B0C">
        <w:rPr>
          <w:rFonts w:cs="Times New Roman"/>
          <w:lang w:val="fr-CH" w:eastAsia="fr-FR"/>
        </w:rPr>
        <w:t xml:space="preserve">, </w:t>
      </w:r>
      <w:r w:rsidR="00600259" w:rsidRPr="00053B0C">
        <w:rPr>
          <w:rFonts w:cs="Times New Roman"/>
          <w:lang w:val="fr-CH" w:eastAsia="fr-FR"/>
        </w:rPr>
        <w:t xml:space="preserve">il est </w:t>
      </w:r>
      <w:r w:rsidR="0065254F" w:rsidRPr="00053B0C">
        <w:rPr>
          <w:rFonts w:cs="Times New Roman"/>
          <w:lang w:val="fr-CH" w:eastAsia="fr-FR"/>
        </w:rPr>
        <w:t>ailleurs</w:t>
      </w:r>
      <w:r w:rsidR="00600259" w:rsidRPr="00053B0C">
        <w:rPr>
          <w:rFonts w:cs="Times New Roman"/>
          <w:lang w:val="fr-CH" w:eastAsia="fr-FR"/>
        </w:rPr>
        <w:t xml:space="preserve"> question de</w:t>
      </w:r>
      <w:r w:rsidR="0065254F" w:rsidRPr="00053B0C">
        <w:rPr>
          <w:rFonts w:cs="Times New Roman"/>
          <w:lang w:val="fr-CH" w:eastAsia="fr-FR"/>
        </w:rPr>
        <w:t xml:space="preserve"> connaitre</w:t>
      </w:r>
      <w:r w:rsidR="00986961" w:rsidRPr="00053B0C">
        <w:rPr>
          <w:rFonts w:cs="Times New Roman"/>
          <w:lang w:val="fr-CH" w:eastAsia="fr-FR"/>
        </w:rPr>
        <w:t xml:space="preserve"> les dispositions de l’autre</w:t>
      </w:r>
      <w:r w:rsidR="005A1313" w:rsidRPr="00053B0C">
        <w:rPr>
          <w:rFonts w:cs="Times New Roman"/>
          <w:lang w:val="fr-CH" w:eastAsia="fr-FR"/>
        </w:rPr>
        <w:t xml:space="preserve"> </w:t>
      </w:r>
      <w:r w:rsidR="00600259" w:rsidRPr="00053B0C">
        <w:rPr>
          <w:rFonts w:cs="Times New Roman"/>
          <w:lang w:val="fr-CH" w:eastAsia="fr-FR"/>
        </w:rPr>
        <w:t>à son égard</w:t>
      </w:r>
      <w:r w:rsidR="0065254F" w:rsidRPr="00053B0C">
        <w:rPr>
          <w:rFonts w:cs="Times New Roman"/>
          <w:lang w:val="fr-CH" w:eastAsia="fr-FR"/>
        </w:rPr>
        <w:t xml:space="preserve"> (que me veut autrui ?)</w:t>
      </w:r>
      <w:r w:rsidR="006F0DAE" w:rsidRPr="00053B0C">
        <w:rPr>
          <w:rStyle w:val="Appelnotedebasdep"/>
          <w:rFonts w:cs="Times New Roman"/>
          <w:lang w:val="fr-CH" w:eastAsia="fr-FR"/>
        </w:rPr>
        <w:footnoteReference w:id="7"/>
      </w:r>
      <w:r w:rsidRPr="00053B0C">
        <w:rPr>
          <w:rFonts w:cs="Times New Roman"/>
          <w:lang w:val="fr-CH" w:eastAsia="fr-FR"/>
        </w:rPr>
        <w:t xml:space="preserve">. </w:t>
      </w:r>
      <w:r w:rsidR="00001C83" w:rsidRPr="00053B0C">
        <w:rPr>
          <w:rFonts w:cs="Times New Roman"/>
          <w:lang w:val="fr-CH" w:eastAsia="fr-FR"/>
        </w:rPr>
        <w:t>Cette différence essentielle</w:t>
      </w:r>
      <w:r w:rsidR="00783073" w:rsidRPr="00053B0C">
        <w:rPr>
          <w:rFonts w:cs="Times New Roman"/>
          <w:lang w:val="fr-CH" w:eastAsia="fr-FR"/>
        </w:rPr>
        <w:t xml:space="preserve"> </w:t>
      </w:r>
      <w:r w:rsidR="00001C83" w:rsidRPr="00053B0C">
        <w:rPr>
          <w:rFonts w:cs="Times New Roman"/>
          <w:lang w:val="fr-CH" w:eastAsia="fr-FR"/>
        </w:rPr>
        <w:t xml:space="preserve">ne saurait masquer une </w:t>
      </w:r>
      <w:r w:rsidR="005B41A8" w:rsidRPr="00053B0C">
        <w:rPr>
          <w:rFonts w:cs="Times New Roman"/>
          <w:lang w:val="fr-CH" w:eastAsia="fr-FR"/>
        </w:rPr>
        <w:t xml:space="preserve">grande </w:t>
      </w:r>
      <w:r w:rsidR="00001C83" w:rsidRPr="00053B0C">
        <w:rPr>
          <w:rFonts w:cs="Times New Roman"/>
          <w:lang w:val="fr-CH" w:eastAsia="fr-FR"/>
        </w:rPr>
        <w:t>variété dans les pratiques, les acteurs et les supports</w:t>
      </w:r>
      <w:r w:rsidR="005B41A8" w:rsidRPr="00053B0C">
        <w:rPr>
          <w:rFonts w:cs="Times New Roman"/>
          <w:lang w:val="fr-CH" w:eastAsia="fr-FR"/>
        </w:rPr>
        <w:t> :</w:t>
      </w:r>
      <w:r w:rsidR="00600259" w:rsidRPr="00053B0C">
        <w:rPr>
          <w:rFonts w:cs="Times New Roman"/>
          <w:lang w:val="fr-CH" w:eastAsia="fr-FR"/>
        </w:rPr>
        <w:t xml:space="preserve"> </w:t>
      </w:r>
      <w:r w:rsidR="005B41A8" w:rsidRPr="00053B0C">
        <w:rPr>
          <w:rFonts w:cs="Times New Roman"/>
          <w:lang w:val="fr-CH" w:eastAsia="fr-FR"/>
        </w:rPr>
        <w:t>d</w:t>
      </w:r>
      <w:r w:rsidR="00600259" w:rsidRPr="00053B0C">
        <w:rPr>
          <w:rFonts w:cs="Times New Roman"/>
          <w:lang w:val="fr-CH" w:eastAsia="fr-FR"/>
        </w:rPr>
        <w:t>epuis</w:t>
      </w:r>
      <w:r w:rsidR="0065254F" w:rsidRPr="00053B0C">
        <w:rPr>
          <w:rFonts w:cs="Times New Roman"/>
          <w:lang w:val="fr-CH" w:eastAsia="fr-FR"/>
        </w:rPr>
        <w:t xml:space="preserve"> </w:t>
      </w:r>
      <w:r w:rsidR="00600259" w:rsidRPr="00053B0C">
        <w:rPr>
          <w:rFonts w:cs="Times New Roman"/>
          <w:lang w:val="fr-CH" w:eastAsia="fr-FR"/>
        </w:rPr>
        <w:t>le</w:t>
      </w:r>
      <w:r w:rsidR="0065254F" w:rsidRPr="00053B0C">
        <w:rPr>
          <w:rFonts w:cs="Times New Roman"/>
          <w:lang w:val="fr-CH" w:eastAsia="fr-FR"/>
        </w:rPr>
        <w:t xml:space="preserve"> sorcier</w:t>
      </w:r>
      <w:r w:rsidR="000F0A66" w:rsidRPr="00053B0C">
        <w:rPr>
          <w:rFonts w:cs="Times New Roman"/>
          <w:lang w:val="fr-CH" w:eastAsia="fr-FR"/>
        </w:rPr>
        <w:t xml:space="preserve"> maléfique</w:t>
      </w:r>
      <w:r w:rsidR="0017200A" w:rsidRPr="00053B0C">
        <w:rPr>
          <w:rFonts w:cs="Times New Roman"/>
          <w:lang w:val="fr-CH" w:eastAsia="fr-FR"/>
        </w:rPr>
        <w:t xml:space="preserve"> jusqu’</w:t>
      </w:r>
      <w:r w:rsidR="0065254F" w:rsidRPr="00053B0C">
        <w:rPr>
          <w:rFonts w:cs="Times New Roman"/>
          <w:lang w:val="fr-CH" w:eastAsia="fr-FR"/>
        </w:rPr>
        <w:t>à l’offre</w:t>
      </w:r>
      <w:r w:rsidR="00600259" w:rsidRPr="00053B0C">
        <w:rPr>
          <w:rFonts w:cs="Times New Roman"/>
          <w:lang w:val="fr-CH" w:eastAsia="fr-FR"/>
        </w:rPr>
        <w:t xml:space="preserve"> virtuelle</w:t>
      </w:r>
      <w:r w:rsidR="0065254F" w:rsidRPr="00053B0C">
        <w:rPr>
          <w:rFonts w:cs="Times New Roman"/>
          <w:lang w:val="fr-CH" w:eastAsia="fr-FR"/>
        </w:rPr>
        <w:t xml:space="preserve"> </w:t>
      </w:r>
      <w:r w:rsidR="00001C83" w:rsidRPr="00053B0C">
        <w:rPr>
          <w:rFonts w:cs="Times New Roman"/>
          <w:lang w:val="fr-CH" w:eastAsia="fr-FR"/>
        </w:rPr>
        <w:t xml:space="preserve">de connaissances </w:t>
      </w:r>
      <w:r w:rsidR="0065254F" w:rsidRPr="00053B0C">
        <w:rPr>
          <w:rFonts w:cs="Times New Roman"/>
          <w:lang w:val="fr-CH" w:eastAsia="fr-FR"/>
        </w:rPr>
        <w:t>personnalisé</w:t>
      </w:r>
      <w:r w:rsidR="00994F22" w:rsidRPr="00053B0C">
        <w:rPr>
          <w:rFonts w:cs="Times New Roman"/>
          <w:lang w:val="fr-CH" w:eastAsia="fr-FR"/>
        </w:rPr>
        <w:t>e</w:t>
      </w:r>
      <w:r w:rsidR="0065254F" w:rsidRPr="00053B0C">
        <w:rPr>
          <w:rFonts w:cs="Times New Roman"/>
          <w:lang w:val="fr-CH" w:eastAsia="fr-FR"/>
        </w:rPr>
        <w:t xml:space="preserve"> de</w:t>
      </w:r>
      <w:r w:rsidR="00001C83" w:rsidRPr="00053B0C">
        <w:rPr>
          <w:rFonts w:cs="Times New Roman"/>
          <w:lang w:val="fr-CH" w:eastAsia="fr-FR"/>
        </w:rPr>
        <w:t xml:space="preserve"> l’oracle de Wikipédia, « la </w:t>
      </w:r>
      <w:r w:rsidR="00001C83" w:rsidRPr="00854E15">
        <w:rPr>
          <w:rFonts w:cs="Times New Roman"/>
        </w:rPr>
        <w:t>page pour poser des questions</w:t>
      </w:r>
      <w:r w:rsidR="00001C83" w:rsidRPr="00854E15">
        <w:rPr>
          <w:rStyle w:val="apple-converted-space"/>
          <w:rFonts w:cs="Times New Roman"/>
        </w:rPr>
        <w:t> </w:t>
      </w:r>
      <w:r w:rsidR="00001C83" w:rsidRPr="00854E15">
        <w:rPr>
          <w:rFonts w:cs="Times New Roman"/>
        </w:rPr>
        <w:t>d'ordre encyclopédique qui n'ont pas trouvé de réponse dans Wikipédia ou sur Internet »</w:t>
      </w:r>
      <w:r w:rsidR="003035EF" w:rsidRPr="00854E15">
        <w:rPr>
          <w:rStyle w:val="Appelnotedebasdep"/>
          <w:rFonts w:cs="Times New Roman"/>
        </w:rPr>
        <w:footnoteReference w:id="8"/>
      </w:r>
      <w:r w:rsidR="00783073" w:rsidRPr="00053B0C">
        <w:rPr>
          <w:rFonts w:cs="Times New Roman"/>
          <w:lang w:val="fr-CH" w:eastAsia="fr-FR"/>
        </w:rPr>
        <w:t>, l’éventail des possibles en termes de divination est très largement ouvert.</w:t>
      </w:r>
    </w:p>
    <w:p w14:paraId="5B58A6B8" w14:textId="38C0611D" w:rsidR="008D08D1" w:rsidRPr="00053B0C" w:rsidRDefault="002C48CA" w:rsidP="00A4411C">
      <w:pPr>
        <w:spacing w:after="120"/>
        <w:ind w:firstLine="708"/>
        <w:rPr>
          <w:rFonts w:cs="Times New Roman"/>
        </w:rPr>
      </w:pPr>
      <w:r w:rsidRPr="00053B0C">
        <w:rPr>
          <w:rFonts w:cs="Times New Roman"/>
        </w:rPr>
        <w:t>Dans un texte fondateur sur la magie et les pratiques magiques co-écrit en 1904, l’historien Henri Hubert et l’anthropologue Marcel Mauss</w:t>
      </w:r>
      <w:r w:rsidR="00D84159" w:rsidRPr="00053B0C">
        <w:rPr>
          <w:rFonts w:cs="Times New Roman"/>
        </w:rPr>
        <w:t xml:space="preserve"> </w:t>
      </w:r>
      <w:r w:rsidR="005B41A8" w:rsidRPr="00053B0C">
        <w:rPr>
          <w:rFonts w:cs="Times New Roman"/>
        </w:rPr>
        <w:t>ont montr</w:t>
      </w:r>
      <w:r w:rsidR="00D45481" w:rsidRPr="00053B0C">
        <w:rPr>
          <w:rFonts w:cs="Times New Roman"/>
        </w:rPr>
        <w:t>é</w:t>
      </w:r>
      <w:r w:rsidR="005B41A8" w:rsidRPr="00053B0C">
        <w:rPr>
          <w:rFonts w:cs="Times New Roman"/>
        </w:rPr>
        <w:t xml:space="preserve"> </w:t>
      </w:r>
      <w:r w:rsidRPr="00053B0C">
        <w:rPr>
          <w:rFonts w:cs="Times New Roman"/>
        </w:rPr>
        <w:t xml:space="preserve">comment les pratiques divinatoires permettent aux collectifs </w:t>
      </w:r>
      <w:r w:rsidR="00D84159" w:rsidRPr="00053B0C">
        <w:rPr>
          <w:rFonts w:cs="Times New Roman"/>
        </w:rPr>
        <w:t>d</w:t>
      </w:r>
      <w:r w:rsidRPr="00053B0C">
        <w:rPr>
          <w:rFonts w:cs="Times New Roman"/>
        </w:rPr>
        <w:t xml:space="preserve">e fonder leur espoir d’acquérir une relative maîtrise de leur destin </w:t>
      </w:r>
      <w:r w:rsidR="005B41A8" w:rsidRPr="00053B0C">
        <w:rPr>
          <w:rFonts w:cs="Times New Roman"/>
        </w:rPr>
        <w:t xml:space="preserve">à partir de </w:t>
      </w:r>
      <w:r w:rsidRPr="00053B0C">
        <w:rPr>
          <w:rFonts w:cs="Times New Roman"/>
        </w:rPr>
        <w:t xml:space="preserve">la lecture attentive de </w:t>
      </w:r>
      <w:r w:rsidR="005B41A8" w:rsidRPr="00053B0C">
        <w:rPr>
          <w:rFonts w:cs="Times New Roman"/>
        </w:rPr>
        <w:t xml:space="preserve">divers </w:t>
      </w:r>
      <w:r w:rsidRPr="00053B0C">
        <w:rPr>
          <w:rFonts w:cs="Times New Roman"/>
        </w:rPr>
        <w:t>signes</w:t>
      </w:r>
      <w:r w:rsidR="00D84159" w:rsidRPr="00053B0C">
        <w:rPr>
          <w:rStyle w:val="Appelnotedebasdep"/>
          <w:rFonts w:cs="Times New Roman"/>
        </w:rPr>
        <w:footnoteReference w:id="9"/>
      </w:r>
      <w:r w:rsidRPr="00053B0C">
        <w:rPr>
          <w:rFonts w:cs="Times New Roman"/>
        </w:rPr>
        <w:t xml:space="preserve">. </w:t>
      </w:r>
      <w:proofErr w:type="spellStart"/>
      <w:r w:rsidR="005B41A8" w:rsidRPr="00854E15">
        <w:rPr>
          <w:rFonts w:cs="Times New Roman"/>
          <w:i/>
          <w:iCs/>
        </w:rPr>
        <w:t>Pré-voir</w:t>
      </w:r>
      <w:proofErr w:type="spellEnd"/>
      <w:r w:rsidR="005B41A8" w:rsidRPr="00053B0C">
        <w:rPr>
          <w:rFonts w:cs="Times New Roman"/>
        </w:rPr>
        <w:t xml:space="preserve"> et </w:t>
      </w:r>
      <w:proofErr w:type="spellStart"/>
      <w:r w:rsidR="005B41A8" w:rsidRPr="00854E15">
        <w:rPr>
          <w:rFonts w:cs="Times New Roman"/>
          <w:i/>
          <w:iCs/>
        </w:rPr>
        <w:t>pré-dire</w:t>
      </w:r>
      <w:proofErr w:type="spellEnd"/>
      <w:r w:rsidR="005B41A8" w:rsidRPr="00053B0C">
        <w:rPr>
          <w:rFonts w:cs="Times New Roman"/>
        </w:rPr>
        <w:t xml:space="preserve"> implique</w:t>
      </w:r>
      <w:r w:rsidR="00783073" w:rsidRPr="00053B0C">
        <w:rPr>
          <w:rFonts w:cs="Times New Roman"/>
        </w:rPr>
        <w:t>nt</w:t>
      </w:r>
      <w:r w:rsidR="005B41A8" w:rsidRPr="00053B0C">
        <w:rPr>
          <w:rFonts w:cs="Times New Roman"/>
        </w:rPr>
        <w:t xml:space="preserve"> des compétences et des savoirs particuliers comme le </w:t>
      </w:r>
      <w:r w:rsidR="00783073" w:rsidRPr="00053B0C">
        <w:rPr>
          <w:rFonts w:cs="Times New Roman"/>
        </w:rPr>
        <w:t>décryptage</w:t>
      </w:r>
      <w:r w:rsidR="005B41A8" w:rsidRPr="00053B0C">
        <w:rPr>
          <w:rFonts w:cs="Times New Roman"/>
        </w:rPr>
        <w:t xml:space="preserve"> des </w:t>
      </w:r>
      <w:r w:rsidR="00D45481" w:rsidRPr="00053B0C">
        <w:rPr>
          <w:rFonts w:cs="Times New Roman"/>
        </w:rPr>
        <w:t>signes</w:t>
      </w:r>
      <w:r w:rsidR="005B41A8" w:rsidRPr="00053B0C">
        <w:rPr>
          <w:rFonts w:cs="Times New Roman"/>
        </w:rPr>
        <w:t>, ou encore le fait de compiler et d’interpréter les données</w:t>
      </w:r>
      <w:r w:rsidR="005B41A8" w:rsidRPr="00053B0C">
        <w:rPr>
          <w:rStyle w:val="Appelnotedebasdep"/>
          <w:rFonts w:cs="Times New Roman"/>
        </w:rPr>
        <w:footnoteReference w:id="10"/>
      </w:r>
      <w:r w:rsidR="005B41A8" w:rsidRPr="00053B0C">
        <w:rPr>
          <w:rFonts w:cs="Times New Roman"/>
        </w:rPr>
        <w:t xml:space="preserve">. Les deux co-auteurs </w:t>
      </w:r>
      <w:r w:rsidRPr="00053B0C">
        <w:rPr>
          <w:rFonts w:cs="Times New Roman"/>
        </w:rPr>
        <w:t>rappelle</w:t>
      </w:r>
      <w:r w:rsidR="008460ED" w:rsidRPr="00053B0C">
        <w:rPr>
          <w:rFonts w:cs="Times New Roman"/>
        </w:rPr>
        <w:t>nt</w:t>
      </w:r>
      <w:r w:rsidR="005B41A8" w:rsidRPr="00053B0C">
        <w:rPr>
          <w:rFonts w:cs="Times New Roman"/>
        </w:rPr>
        <w:t xml:space="preserve"> aussi</w:t>
      </w:r>
      <w:r w:rsidRPr="00053B0C">
        <w:rPr>
          <w:rFonts w:cs="Times New Roman"/>
        </w:rPr>
        <w:t xml:space="preserve"> combien ces pratiques </w:t>
      </w:r>
      <w:r w:rsidR="005B41A8" w:rsidRPr="00053B0C">
        <w:rPr>
          <w:rFonts w:cs="Times New Roman"/>
        </w:rPr>
        <w:t xml:space="preserve">reposent sur </w:t>
      </w:r>
      <w:r w:rsidRPr="00053B0C">
        <w:rPr>
          <w:rFonts w:cs="Times New Roman"/>
        </w:rPr>
        <w:t>des objets que l’on mobilise</w:t>
      </w:r>
      <w:r w:rsidR="005B41A8" w:rsidRPr="00053B0C">
        <w:rPr>
          <w:rFonts w:cs="Times New Roman"/>
        </w:rPr>
        <w:t xml:space="preserve"> souvent</w:t>
      </w:r>
      <w:r w:rsidRPr="00053B0C">
        <w:rPr>
          <w:rFonts w:cs="Times New Roman"/>
        </w:rPr>
        <w:t xml:space="preserve"> en les détournant de leurs fonctions usuelles, ce qui </w:t>
      </w:r>
      <w:r w:rsidR="000F0A66" w:rsidRPr="00053B0C">
        <w:rPr>
          <w:rFonts w:cs="Times New Roman"/>
        </w:rPr>
        <w:t xml:space="preserve">vaut autant pour </w:t>
      </w:r>
      <w:r w:rsidR="003035EF" w:rsidRPr="00053B0C">
        <w:rPr>
          <w:rFonts w:cs="Times New Roman"/>
        </w:rPr>
        <w:t>l</w:t>
      </w:r>
      <w:r w:rsidR="005A1313" w:rsidRPr="00053B0C">
        <w:rPr>
          <w:rFonts w:cs="Times New Roman"/>
        </w:rPr>
        <w:t>es</w:t>
      </w:r>
      <w:r w:rsidR="00986961" w:rsidRPr="00053B0C">
        <w:rPr>
          <w:rFonts w:cs="Times New Roman"/>
        </w:rPr>
        <w:t xml:space="preserve"> intestins d’une chèvre en Tanzanie</w:t>
      </w:r>
      <w:r w:rsidR="00994F22" w:rsidRPr="00053B0C">
        <w:rPr>
          <w:rFonts w:cs="Times New Roman"/>
        </w:rPr>
        <w:t xml:space="preserve">, </w:t>
      </w:r>
      <w:r w:rsidR="005B41A8" w:rsidRPr="00053B0C">
        <w:rPr>
          <w:rFonts w:cs="Times New Roman"/>
        </w:rPr>
        <w:t xml:space="preserve">les poupées des marabouts africains ou </w:t>
      </w:r>
      <w:r w:rsidR="003035EF" w:rsidRPr="00053B0C">
        <w:rPr>
          <w:rFonts w:cs="Times New Roman"/>
        </w:rPr>
        <w:t>les</w:t>
      </w:r>
      <w:r w:rsidR="005A1313" w:rsidRPr="00053B0C">
        <w:rPr>
          <w:rFonts w:cs="Times New Roman"/>
        </w:rPr>
        <w:t xml:space="preserve"> </w:t>
      </w:r>
      <w:r w:rsidR="003035EF" w:rsidRPr="00053B0C">
        <w:rPr>
          <w:rFonts w:cs="Times New Roman"/>
        </w:rPr>
        <w:t>cartes de tarot</w:t>
      </w:r>
      <w:r w:rsidR="00001C83" w:rsidRPr="00053B0C">
        <w:rPr>
          <w:rFonts w:cs="Times New Roman"/>
        </w:rPr>
        <w:t xml:space="preserve"> </w:t>
      </w:r>
      <w:r w:rsidR="00994F22" w:rsidRPr="00053B0C">
        <w:rPr>
          <w:rFonts w:cs="Times New Roman"/>
        </w:rPr>
        <w:t>des</w:t>
      </w:r>
      <w:r w:rsidR="00001C83" w:rsidRPr="00053B0C">
        <w:rPr>
          <w:rFonts w:cs="Times New Roman"/>
        </w:rPr>
        <w:t xml:space="preserve"> </w:t>
      </w:r>
      <w:r w:rsidR="003035EF" w:rsidRPr="00053B0C">
        <w:rPr>
          <w:rFonts w:cs="Times New Roman"/>
        </w:rPr>
        <w:t>cercles</w:t>
      </w:r>
      <w:r w:rsidR="00001C83" w:rsidRPr="00053B0C">
        <w:rPr>
          <w:rFonts w:cs="Times New Roman"/>
        </w:rPr>
        <w:t xml:space="preserve"> </w:t>
      </w:r>
      <w:r w:rsidR="003035EF" w:rsidRPr="00053B0C">
        <w:rPr>
          <w:rFonts w:cs="Times New Roman"/>
        </w:rPr>
        <w:t xml:space="preserve">lettrés </w:t>
      </w:r>
      <w:r w:rsidR="00001C83" w:rsidRPr="00053B0C">
        <w:rPr>
          <w:rFonts w:cs="Times New Roman"/>
        </w:rPr>
        <w:t xml:space="preserve">européens </w:t>
      </w:r>
      <w:r w:rsidR="003035EF" w:rsidRPr="00053B0C">
        <w:rPr>
          <w:rFonts w:cs="Times New Roman"/>
        </w:rPr>
        <w:t>du</w:t>
      </w:r>
      <w:r w:rsidR="00001C83" w:rsidRPr="00053B0C">
        <w:rPr>
          <w:rFonts w:cs="Times New Roman"/>
        </w:rPr>
        <w:t xml:space="preserve"> XI</w:t>
      </w:r>
      <w:r w:rsidR="003035EF" w:rsidRPr="00053B0C">
        <w:rPr>
          <w:rFonts w:cs="Times New Roman"/>
        </w:rPr>
        <w:t>X</w:t>
      </w:r>
      <w:r w:rsidR="00001C83" w:rsidRPr="00854E15">
        <w:rPr>
          <w:rFonts w:cs="Times New Roman"/>
          <w:vertAlign w:val="superscript"/>
        </w:rPr>
        <w:t>e</w:t>
      </w:r>
      <w:r w:rsidR="00001C83" w:rsidRPr="00053B0C">
        <w:rPr>
          <w:rFonts w:cs="Times New Roman"/>
        </w:rPr>
        <w:t xml:space="preserve"> siècle</w:t>
      </w:r>
      <w:r w:rsidRPr="00053B0C">
        <w:rPr>
          <w:rFonts w:cs="Times New Roman"/>
        </w:rPr>
        <w:t xml:space="preserve">. </w:t>
      </w:r>
      <w:r w:rsidR="00783073" w:rsidRPr="00053B0C">
        <w:rPr>
          <w:rFonts w:cs="Times New Roman"/>
        </w:rPr>
        <w:t>Dans tous les cas, la voyance et la divination relèvent d’une herméneutique et de la constitution d’un discours cohérent.</w:t>
      </w:r>
    </w:p>
    <w:p w14:paraId="198BA45D" w14:textId="19A068D2" w:rsidR="00A86111" w:rsidRPr="00053B0C" w:rsidRDefault="003456BC" w:rsidP="00A4411C">
      <w:pPr>
        <w:spacing w:after="120"/>
        <w:ind w:firstLine="708"/>
        <w:rPr>
          <w:rFonts w:cs="Times New Roman"/>
          <w:lang w:val="fr-CH" w:eastAsia="fr-FR"/>
        </w:rPr>
      </w:pPr>
      <w:r w:rsidRPr="00053B0C">
        <w:rPr>
          <w:rFonts w:cs="Times New Roman"/>
          <w:lang w:val="fr-CH" w:eastAsia="fr-FR"/>
        </w:rPr>
        <w:t xml:space="preserve">Dans les sociétés occidentales, </w:t>
      </w:r>
      <w:r w:rsidR="003035EF" w:rsidRPr="00053B0C">
        <w:rPr>
          <w:rFonts w:cs="Times New Roman"/>
          <w:lang w:val="fr-CH" w:eastAsia="fr-FR"/>
        </w:rPr>
        <w:t xml:space="preserve">divination </w:t>
      </w:r>
      <w:r w:rsidR="001B0C93" w:rsidRPr="00053B0C">
        <w:rPr>
          <w:rFonts w:cs="Times New Roman"/>
          <w:lang w:val="fr-CH" w:eastAsia="fr-FR"/>
        </w:rPr>
        <w:t>et</w:t>
      </w:r>
      <w:r w:rsidR="003035EF" w:rsidRPr="00053B0C">
        <w:rPr>
          <w:rFonts w:cs="Times New Roman"/>
          <w:lang w:val="fr-CH" w:eastAsia="fr-FR"/>
        </w:rPr>
        <w:t xml:space="preserve"> voyance </w:t>
      </w:r>
      <w:r w:rsidR="00994F22" w:rsidRPr="00053B0C">
        <w:rPr>
          <w:rFonts w:cs="Times New Roman"/>
          <w:lang w:val="fr-CH" w:eastAsia="fr-FR"/>
        </w:rPr>
        <w:t>se sont constituées</w:t>
      </w:r>
      <w:r w:rsidR="000F0A66" w:rsidRPr="00053B0C">
        <w:rPr>
          <w:rFonts w:cs="Times New Roman"/>
          <w:lang w:val="fr-CH" w:eastAsia="fr-FR"/>
        </w:rPr>
        <w:t xml:space="preserve"> </w:t>
      </w:r>
      <w:r w:rsidR="003035EF" w:rsidRPr="00053B0C">
        <w:rPr>
          <w:rFonts w:cs="Times New Roman"/>
          <w:lang w:val="fr-CH" w:eastAsia="fr-FR"/>
        </w:rPr>
        <w:t>en un système de connaissances parallèle</w:t>
      </w:r>
      <w:r w:rsidR="00D45481" w:rsidRPr="00053B0C">
        <w:rPr>
          <w:rFonts w:cs="Times New Roman"/>
          <w:lang w:val="fr-CH" w:eastAsia="fr-FR"/>
        </w:rPr>
        <w:t>s</w:t>
      </w:r>
      <w:r w:rsidR="00A648BE" w:rsidRPr="00053B0C">
        <w:rPr>
          <w:rFonts w:cs="Times New Roman"/>
          <w:lang w:val="fr-CH" w:eastAsia="fr-FR"/>
        </w:rPr>
        <w:t xml:space="preserve"> qui a été longuement </w:t>
      </w:r>
      <w:r w:rsidR="003035EF" w:rsidRPr="00053B0C">
        <w:rPr>
          <w:rFonts w:cs="Times New Roman"/>
          <w:lang w:val="fr-CH" w:eastAsia="fr-FR"/>
        </w:rPr>
        <w:t>contesté</w:t>
      </w:r>
      <w:r w:rsidR="000F1323" w:rsidRPr="00053B0C">
        <w:rPr>
          <w:rFonts w:cs="Times New Roman"/>
          <w:lang w:val="fr-CH" w:eastAsia="fr-FR"/>
        </w:rPr>
        <w:t>. Les autorités religieuses, en</w:t>
      </w:r>
      <w:r w:rsidR="00783073" w:rsidRPr="00053B0C">
        <w:rPr>
          <w:rFonts w:cs="Times New Roman"/>
          <w:lang w:val="fr-CH" w:eastAsia="fr-FR"/>
        </w:rPr>
        <w:t xml:space="preserve"> se fondant sur la condamnation des oracles dans la </w:t>
      </w:r>
      <w:r w:rsidR="003035EF" w:rsidRPr="00053B0C">
        <w:rPr>
          <w:rFonts w:cs="Times New Roman"/>
          <w:lang w:val="fr-CH" w:eastAsia="fr-FR"/>
        </w:rPr>
        <w:t>Bible</w:t>
      </w:r>
      <w:r w:rsidR="008460ED" w:rsidRPr="00053B0C">
        <w:rPr>
          <w:rFonts w:cs="Times New Roman"/>
          <w:lang w:val="fr-CH" w:eastAsia="fr-FR"/>
        </w:rPr>
        <w:t>,</w:t>
      </w:r>
      <w:r w:rsidR="000F1323" w:rsidRPr="00053B0C">
        <w:rPr>
          <w:rFonts w:cs="Times New Roman"/>
          <w:lang w:val="fr-CH" w:eastAsia="fr-FR"/>
        </w:rPr>
        <w:t xml:space="preserve"> </w:t>
      </w:r>
      <w:r w:rsidR="00F13FED">
        <w:rPr>
          <w:rFonts w:cs="Times New Roman"/>
          <w:lang w:val="fr-CH" w:eastAsia="fr-FR"/>
        </w:rPr>
        <w:t>ont</w:t>
      </w:r>
      <w:r w:rsidR="000F1323" w:rsidRPr="00053B0C">
        <w:rPr>
          <w:rFonts w:cs="Times New Roman"/>
          <w:lang w:val="fr-CH" w:eastAsia="fr-FR"/>
        </w:rPr>
        <w:t xml:space="preserve"> dénoncé</w:t>
      </w:r>
      <w:r w:rsidR="00783073" w:rsidRPr="00053B0C">
        <w:rPr>
          <w:rFonts w:cs="Times New Roman"/>
          <w:lang w:val="fr-CH" w:eastAsia="fr-FR"/>
        </w:rPr>
        <w:t xml:space="preserve"> </w:t>
      </w:r>
      <w:r w:rsidR="000F1323" w:rsidRPr="00053B0C">
        <w:rPr>
          <w:rFonts w:cs="Times New Roman"/>
          <w:lang w:val="fr-CH" w:eastAsia="fr-FR"/>
        </w:rPr>
        <w:t>l</w:t>
      </w:r>
      <w:r w:rsidR="00783073" w:rsidRPr="00053B0C">
        <w:rPr>
          <w:rFonts w:cs="Times New Roman"/>
          <w:lang w:val="fr-CH" w:eastAsia="fr-FR"/>
        </w:rPr>
        <w:t>es pratiques</w:t>
      </w:r>
      <w:r w:rsidR="000F1323" w:rsidRPr="00053B0C">
        <w:rPr>
          <w:rFonts w:cs="Times New Roman"/>
          <w:lang w:val="fr-CH" w:eastAsia="fr-FR"/>
        </w:rPr>
        <w:t xml:space="preserve"> qui consistent à prédire l’avenir</w:t>
      </w:r>
      <w:r w:rsidR="00783073" w:rsidRPr="00053B0C">
        <w:rPr>
          <w:rFonts w:cs="Times New Roman"/>
          <w:lang w:val="fr-CH" w:eastAsia="fr-FR"/>
        </w:rPr>
        <w:t>, tout en intégrant certaines nuances</w:t>
      </w:r>
      <w:r w:rsidR="000F1323" w:rsidRPr="00053B0C">
        <w:rPr>
          <w:rFonts w:cs="Times New Roman"/>
          <w:lang w:val="fr-CH" w:eastAsia="fr-FR"/>
        </w:rPr>
        <w:t xml:space="preserve"> à ces condamnations</w:t>
      </w:r>
      <w:r w:rsidR="0084259C" w:rsidRPr="00053B0C">
        <w:rPr>
          <w:rStyle w:val="Appelnotedebasdep"/>
          <w:rFonts w:cs="Times New Roman"/>
          <w:lang w:val="fr-CH" w:eastAsia="fr-FR"/>
        </w:rPr>
        <w:footnoteReference w:id="11"/>
      </w:r>
      <w:r w:rsidR="00783073" w:rsidRPr="00053B0C">
        <w:rPr>
          <w:rFonts w:cs="Times New Roman"/>
          <w:lang w:val="fr-CH" w:eastAsia="fr-FR"/>
        </w:rPr>
        <w:t>.</w:t>
      </w:r>
      <w:r w:rsidR="000F1323" w:rsidRPr="00053B0C">
        <w:rPr>
          <w:rFonts w:cs="Times New Roman"/>
          <w:lang w:val="fr-CH" w:eastAsia="fr-FR"/>
        </w:rPr>
        <w:t xml:space="preserve"> Les </w:t>
      </w:r>
      <w:r w:rsidR="00F13FED">
        <w:rPr>
          <w:rFonts w:cs="Times New Roman"/>
          <w:lang w:val="fr-CH" w:eastAsia="fr-FR"/>
        </w:rPr>
        <w:t>É</w:t>
      </w:r>
      <w:r w:rsidR="000F1323" w:rsidRPr="00053B0C">
        <w:rPr>
          <w:rFonts w:cs="Times New Roman"/>
          <w:lang w:val="fr-CH" w:eastAsia="fr-FR"/>
        </w:rPr>
        <w:t>tats, dans leurs textes de loi</w:t>
      </w:r>
      <w:r w:rsidR="00783073" w:rsidRPr="00053B0C">
        <w:rPr>
          <w:rFonts w:cs="Times New Roman"/>
          <w:lang w:val="fr-CH" w:eastAsia="fr-FR"/>
        </w:rPr>
        <w:t xml:space="preserve"> </w:t>
      </w:r>
      <w:r w:rsidR="003035EF" w:rsidRPr="00053B0C">
        <w:rPr>
          <w:rFonts w:cs="Times New Roman"/>
          <w:lang w:val="fr-CH" w:eastAsia="fr-FR"/>
        </w:rPr>
        <w:t>(un article R34 du code pénal français</w:t>
      </w:r>
      <w:r w:rsidR="008460ED" w:rsidRPr="00053B0C">
        <w:rPr>
          <w:rFonts w:cs="Times New Roman"/>
          <w:lang w:val="fr-CH" w:eastAsia="fr-FR"/>
        </w:rPr>
        <w:t>,</w:t>
      </w:r>
      <w:r w:rsidR="003035EF" w:rsidRPr="00053B0C">
        <w:rPr>
          <w:rFonts w:cs="Times New Roman"/>
          <w:lang w:val="fr-CH" w:eastAsia="fr-FR"/>
        </w:rPr>
        <w:t xml:space="preserve"> abrogé en 1994)</w:t>
      </w:r>
      <w:r w:rsidR="001936AA" w:rsidRPr="00053B0C">
        <w:rPr>
          <w:rFonts w:cs="Times New Roman"/>
          <w:lang w:val="fr-CH" w:eastAsia="fr-FR"/>
        </w:rPr>
        <w:t xml:space="preserve"> et </w:t>
      </w:r>
      <w:r w:rsidR="000F1323" w:rsidRPr="00053B0C">
        <w:rPr>
          <w:rFonts w:cs="Times New Roman"/>
          <w:lang w:val="fr-CH" w:eastAsia="fr-FR"/>
        </w:rPr>
        <w:t>dans les règles éducatives</w:t>
      </w:r>
      <w:r w:rsidR="001936AA" w:rsidRPr="00053B0C">
        <w:rPr>
          <w:rFonts w:cs="Times New Roman"/>
          <w:lang w:val="fr-CH" w:eastAsia="fr-FR"/>
        </w:rPr>
        <w:t xml:space="preserve"> (l’école obligatoire)</w:t>
      </w:r>
      <w:r w:rsidR="000F1323" w:rsidRPr="00053B0C">
        <w:rPr>
          <w:rFonts w:cs="Times New Roman"/>
          <w:lang w:val="fr-CH" w:eastAsia="fr-FR"/>
        </w:rPr>
        <w:t xml:space="preserve"> ont également jeté un regard suspicieux sur ces pratiques</w:t>
      </w:r>
      <w:r w:rsidR="00A648BE" w:rsidRPr="00053B0C">
        <w:rPr>
          <w:rFonts w:cs="Times New Roman"/>
          <w:lang w:val="fr-CH" w:eastAsia="fr-FR"/>
        </w:rPr>
        <w:t xml:space="preserve">. Les nombreuses représentations satiriques de </w:t>
      </w:r>
      <w:r w:rsidR="000F1323" w:rsidRPr="00053B0C">
        <w:rPr>
          <w:rFonts w:cs="Times New Roman"/>
          <w:lang w:val="fr-CH" w:eastAsia="fr-FR"/>
        </w:rPr>
        <w:t>la voyance signalent à notre attention</w:t>
      </w:r>
      <w:r w:rsidR="00A648BE" w:rsidRPr="00053B0C">
        <w:rPr>
          <w:rFonts w:cs="Times New Roman"/>
          <w:lang w:val="fr-CH" w:eastAsia="fr-FR"/>
        </w:rPr>
        <w:t xml:space="preserve"> </w:t>
      </w:r>
      <w:r w:rsidR="000F1323" w:rsidRPr="00053B0C">
        <w:rPr>
          <w:rFonts w:cs="Times New Roman"/>
          <w:lang w:val="fr-CH" w:eastAsia="fr-FR"/>
        </w:rPr>
        <w:t>une défiance, que les procédés</w:t>
      </w:r>
      <w:r w:rsidR="003035EF" w:rsidRPr="00053B0C">
        <w:rPr>
          <w:rFonts w:cs="Times New Roman"/>
          <w:lang w:val="fr-CH" w:eastAsia="fr-FR"/>
        </w:rPr>
        <w:t xml:space="preserve"> </w:t>
      </w:r>
      <w:r w:rsidR="000F1323" w:rsidRPr="00053B0C">
        <w:rPr>
          <w:rFonts w:cs="Times New Roman"/>
          <w:lang w:val="fr-CH" w:eastAsia="fr-FR"/>
        </w:rPr>
        <w:t>de</w:t>
      </w:r>
      <w:r w:rsidR="003035EF" w:rsidRPr="00053B0C">
        <w:rPr>
          <w:rFonts w:cs="Times New Roman"/>
          <w:lang w:val="fr-CH" w:eastAsia="fr-FR"/>
        </w:rPr>
        <w:t xml:space="preserve"> dégradation </w:t>
      </w:r>
      <w:r w:rsidR="000F1323" w:rsidRPr="00053B0C">
        <w:rPr>
          <w:rFonts w:cs="Times New Roman"/>
          <w:lang w:val="fr-CH" w:eastAsia="fr-FR"/>
        </w:rPr>
        <w:t>ou d</w:t>
      </w:r>
      <w:r w:rsidR="003035EF" w:rsidRPr="00053B0C">
        <w:rPr>
          <w:rFonts w:cs="Times New Roman"/>
          <w:lang w:val="fr-CH" w:eastAsia="fr-FR"/>
        </w:rPr>
        <w:t xml:space="preserve">’inversion </w:t>
      </w:r>
      <w:r w:rsidR="000F1323" w:rsidRPr="00053B0C">
        <w:rPr>
          <w:rFonts w:cs="Times New Roman"/>
          <w:lang w:val="fr-CH" w:eastAsia="fr-FR"/>
        </w:rPr>
        <w:t>rendent tangibles :</w:t>
      </w:r>
      <w:r w:rsidR="003035EF" w:rsidRPr="00053B0C">
        <w:rPr>
          <w:rFonts w:cs="Times New Roman"/>
          <w:lang w:val="fr-CH" w:eastAsia="fr-FR"/>
        </w:rPr>
        <w:t xml:space="preserve"> acteurs, </w:t>
      </w:r>
      <w:r w:rsidR="00E63DED" w:rsidRPr="00053B0C">
        <w:rPr>
          <w:rFonts w:cs="Times New Roman"/>
          <w:lang w:val="fr-CH" w:eastAsia="fr-FR"/>
        </w:rPr>
        <w:t xml:space="preserve">décorum, </w:t>
      </w:r>
      <w:r w:rsidR="003035EF" w:rsidRPr="00053B0C">
        <w:rPr>
          <w:rFonts w:cs="Times New Roman"/>
          <w:lang w:val="fr-CH" w:eastAsia="fr-FR"/>
        </w:rPr>
        <w:t xml:space="preserve">mises en scène, </w:t>
      </w:r>
      <w:r w:rsidR="00E63DED" w:rsidRPr="00053B0C">
        <w:rPr>
          <w:rFonts w:cs="Times New Roman"/>
          <w:lang w:val="fr-CH" w:eastAsia="fr-FR"/>
        </w:rPr>
        <w:t xml:space="preserve">costumes, </w:t>
      </w:r>
      <w:r w:rsidR="003035EF" w:rsidRPr="00053B0C">
        <w:rPr>
          <w:rFonts w:cs="Times New Roman"/>
          <w:lang w:val="fr-CH" w:eastAsia="fr-FR"/>
        </w:rPr>
        <w:t>accessoires</w:t>
      </w:r>
      <w:r w:rsidR="00012DAC" w:rsidRPr="00053B0C">
        <w:rPr>
          <w:rFonts w:cs="Times New Roman"/>
          <w:lang w:val="fr-CH" w:eastAsia="fr-FR"/>
        </w:rPr>
        <w:t>, tricherie</w:t>
      </w:r>
      <w:r w:rsidR="00E63DED" w:rsidRPr="00053B0C">
        <w:rPr>
          <w:rFonts w:cs="Times New Roman"/>
          <w:lang w:val="fr-CH" w:eastAsia="fr-FR"/>
        </w:rPr>
        <w:t>s</w:t>
      </w:r>
      <w:r w:rsidR="003035EF" w:rsidRPr="00053B0C">
        <w:rPr>
          <w:rFonts w:cs="Times New Roman"/>
          <w:lang w:val="fr-CH" w:eastAsia="fr-FR"/>
        </w:rPr>
        <w:t xml:space="preserve"> mais surtout parole</w:t>
      </w:r>
      <w:r w:rsidR="000F1323" w:rsidRPr="00053B0C">
        <w:rPr>
          <w:rFonts w:cs="Times New Roman"/>
          <w:lang w:val="fr-CH" w:eastAsia="fr-FR"/>
        </w:rPr>
        <w:t xml:space="preserve"> divinatoire sont bien souvent raillées</w:t>
      </w:r>
      <w:r w:rsidR="003035EF" w:rsidRPr="00053B0C">
        <w:rPr>
          <w:rFonts w:cs="Times New Roman"/>
          <w:lang w:val="fr-CH" w:eastAsia="fr-FR"/>
        </w:rPr>
        <w:t>.</w:t>
      </w:r>
      <w:r w:rsidR="00945489" w:rsidRPr="00053B0C">
        <w:rPr>
          <w:rFonts w:cs="Times New Roman"/>
          <w:lang w:val="fr-CH" w:eastAsia="fr-FR"/>
        </w:rPr>
        <w:t xml:space="preserve"> </w:t>
      </w:r>
      <w:r w:rsidR="00221F8C" w:rsidRPr="00053B0C">
        <w:rPr>
          <w:rFonts w:cs="Times New Roman"/>
          <w:lang w:val="fr-CH" w:eastAsia="fr-FR"/>
        </w:rPr>
        <w:t>Nombreuses sont les</w:t>
      </w:r>
      <w:r w:rsidR="00945489" w:rsidRPr="00053B0C">
        <w:rPr>
          <w:rFonts w:cs="Times New Roman"/>
          <w:lang w:val="fr-CH" w:eastAsia="fr-FR"/>
        </w:rPr>
        <w:t xml:space="preserve"> œuvres littéraires</w:t>
      </w:r>
      <w:r w:rsidR="00221F8C" w:rsidRPr="00053B0C">
        <w:rPr>
          <w:rFonts w:cs="Times New Roman"/>
          <w:lang w:val="fr-CH" w:eastAsia="fr-FR"/>
        </w:rPr>
        <w:t>,</w:t>
      </w:r>
      <w:r w:rsidR="00945489" w:rsidRPr="00053B0C">
        <w:rPr>
          <w:rFonts w:cs="Times New Roman"/>
          <w:lang w:val="fr-CH" w:eastAsia="fr-FR"/>
        </w:rPr>
        <w:t xml:space="preserve"> artistiques</w:t>
      </w:r>
      <w:r w:rsidR="008460ED" w:rsidRPr="00053B0C">
        <w:rPr>
          <w:rFonts w:cs="Times New Roman"/>
          <w:lang w:val="fr-CH" w:eastAsia="fr-FR"/>
        </w:rPr>
        <w:t>,</w:t>
      </w:r>
      <w:r w:rsidR="00221F8C" w:rsidRPr="00053B0C">
        <w:rPr>
          <w:rFonts w:cs="Times New Roman"/>
          <w:lang w:val="fr-CH" w:eastAsia="fr-FR"/>
        </w:rPr>
        <w:t xml:space="preserve"> filmiques </w:t>
      </w:r>
      <w:r w:rsidR="00A648BE" w:rsidRPr="00053B0C">
        <w:rPr>
          <w:rFonts w:cs="Times New Roman"/>
          <w:lang w:val="fr-CH" w:eastAsia="fr-FR"/>
        </w:rPr>
        <w:t xml:space="preserve">qui </w:t>
      </w:r>
      <w:r w:rsidR="00221F8C" w:rsidRPr="00053B0C">
        <w:rPr>
          <w:rFonts w:cs="Times New Roman"/>
          <w:lang w:val="fr-CH" w:eastAsia="fr-FR"/>
        </w:rPr>
        <w:t>mettent en scène</w:t>
      </w:r>
      <w:r w:rsidR="00945489" w:rsidRPr="00053B0C">
        <w:rPr>
          <w:rFonts w:cs="Times New Roman"/>
          <w:lang w:val="fr-CH" w:eastAsia="fr-FR"/>
        </w:rPr>
        <w:t xml:space="preserve"> une satire de la divination</w:t>
      </w:r>
      <w:r w:rsidR="007B0E58" w:rsidRPr="00053B0C">
        <w:rPr>
          <w:rFonts w:cs="Times New Roman"/>
          <w:lang w:val="fr-CH" w:eastAsia="fr-FR"/>
        </w:rPr>
        <w:t xml:space="preserve">, </w:t>
      </w:r>
      <w:r w:rsidR="005753E7" w:rsidRPr="00053B0C">
        <w:rPr>
          <w:rFonts w:cs="Times New Roman"/>
          <w:lang w:val="fr-CH" w:eastAsia="fr-FR"/>
        </w:rPr>
        <w:t>autour de la</w:t>
      </w:r>
      <w:r w:rsidR="00221F8C" w:rsidRPr="00053B0C">
        <w:rPr>
          <w:rFonts w:cs="Times New Roman"/>
          <w:lang w:val="fr-CH" w:eastAsia="fr-FR"/>
        </w:rPr>
        <w:t xml:space="preserve"> cartomancie ou de la</w:t>
      </w:r>
      <w:r w:rsidR="005753E7" w:rsidRPr="00053B0C">
        <w:rPr>
          <w:rFonts w:cs="Times New Roman"/>
          <w:lang w:val="fr-CH" w:eastAsia="fr-FR"/>
        </w:rPr>
        <w:t xml:space="preserve"> chiromancie</w:t>
      </w:r>
      <w:r w:rsidR="00221F8C" w:rsidRPr="00053B0C">
        <w:rPr>
          <w:rFonts w:cs="Times New Roman"/>
          <w:lang w:val="fr-CH" w:eastAsia="fr-FR"/>
        </w:rPr>
        <w:t xml:space="preserve"> – dans</w:t>
      </w:r>
      <w:r w:rsidR="00994F22" w:rsidRPr="00053B0C">
        <w:rPr>
          <w:rFonts w:cs="Times New Roman"/>
          <w:lang w:val="fr-CH" w:eastAsia="fr-FR"/>
        </w:rPr>
        <w:t xml:space="preserve"> </w:t>
      </w:r>
      <w:r w:rsidR="00076995" w:rsidRPr="00053B0C">
        <w:rPr>
          <w:rFonts w:cs="Times New Roman"/>
          <w:i/>
          <w:iCs/>
          <w:lang w:val="fr-CH" w:eastAsia="fr-FR"/>
        </w:rPr>
        <w:t>L</w:t>
      </w:r>
      <w:r w:rsidR="005753E7" w:rsidRPr="00053B0C">
        <w:rPr>
          <w:rFonts w:cs="Times New Roman"/>
          <w:i/>
          <w:iCs/>
          <w:lang w:val="fr-CH" w:eastAsia="fr-FR"/>
        </w:rPr>
        <w:t>a Folie des grandeurs</w:t>
      </w:r>
      <w:r w:rsidR="0016107F" w:rsidRPr="00053B0C">
        <w:rPr>
          <w:rFonts w:cs="Times New Roman"/>
          <w:lang w:val="fr-CH" w:eastAsia="fr-FR"/>
        </w:rPr>
        <w:t xml:space="preserve"> de Gérard Oury, </w:t>
      </w:r>
      <w:r w:rsidR="00221F8C" w:rsidRPr="00053B0C">
        <w:rPr>
          <w:rFonts w:cs="Times New Roman"/>
          <w:lang w:val="fr-CH" w:eastAsia="fr-FR"/>
        </w:rPr>
        <w:t>on se souvient de Louis de Funès jouant à la chiromancienne et tirant au sens le plus strict du terme la ligne de vie d’Yves Montand</w:t>
      </w:r>
      <w:r w:rsidR="005753E7" w:rsidRPr="00053B0C">
        <w:rPr>
          <w:rStyle w:val="Appelnotedebasdep"/>
          <w:rFonts w:cs="Times New Roman"/>
          <w:lang w:val="fr-CH" w:eastAsia="fr-FR"/>
        </w:rPr>
        <w:footnoteReference w:id="12"/>
      </w:r>
      <w:r w:rsidR="00221F8C" w:rsidRPr="00053B0C">
        <w:rPr>
          <w:rFonts w:cs="Times New Roman"/>
          <w:lang w:val="fr-CH" w:eastAsia="fr-FR"/>
        </w:rPr>
        <w:t>. De</w:t>
      </w:r>
      <w:r w:rsidR="005753E7" w:rsidRPr="00053B0C">
        <w:rPr>
          <w:rFonts w:cs="Times New Roman"/>
          <w:lang w:val="fr-CH" w:eastAsia="fr-FR"/>
        </w:rPr>
        <w:t xml:space="preserve"> manière plus ambigüe</w:t>
      </w:r>
      <w:r w:rsidR="00221F8C" w:rsidRPr="00053B0C">
        <w:rPr>
          <w:rFonts w:cs="Times New Roman"/>
          <w:lang w:val="fr-CH" w:eastAsia="fr-FR"/>
        </w:rPr>
        <w:t xml:space="preserve"> mais non moins critique,</w:t>
      </w:r>
      <w:r w:rsidR="005753E7" w:rsidRPr="00053B0C">
        <w:rPr>
          <w:rFonts w:cs="Times New Roman"/>
          <w:lang w:val="fr-CH" w:eastAsia="fr-FR"/>
        </w:rPr>
        <w:t xml:space="preserve"> dans l</w:t>
      </w:r>
      <w:r w:rsidR="007B0E58" w:rsidRPr="00053B0C">
        <w:rPr>
          <w:rFonts w:cs="Times New Roman"/>
          <w:lang w:val="fr-CH" w:eastAsia="fr-FR"/>
        </w:rPr>
        <w:t>es romans</w:t>
      </w:r>
      <w:r w:rsidR="00994F22" w:rsidRPr="00053B0C">
        <w:rPr>
          <w:rFonts w:cs="Times New Roman"/>
          <w:lang w:val="fr-CH" w:eastAsia="fr-FR"/>
        </w:rPr>
        <w:t xml:space="preserve"> policiers</w:t>
      </w:r>
      <w:r w:rsidR="007B0E58" w:rsidRPr="00053B0C">
        <w:rPr>
          <w:rFonts w:cs="Times New Roman"/>
          <w:lang w:val="fr-CH" w:eastAsia="fr-FR"/>
        </w:rPr>
        <w:t xml:space="preserve"> d’Agatha Christie</w:t>
      </w:r>
      <w:r w:rsidR="00F13FED">
        <w:rPr>
          <w:rFonts w:cs="Times New Roman"/>
          <w:lang w:val="fr-CH" w:eastAsia="fr-FR"/>
        </w:rPr>
        <w:t>,</w:t>
      </w:r>
      <w:r w:rsidR="00013F6E" w:rsidRPr="00053B0C">
        <w:rPr>
          <w:rFonts w:cs="Times New Roman"/>
          <w:lang w:val="fr-CH" w:eastAsia="fr-FR"/>
        </w:rPr>
        <w:t xml:space="preserve"> les scènes de cartomancie sont tantôt prophétiques </w:t>
      </w:r>
      <w:r w:rsidR="00B25B43" w:rsidRPr="00053B0C">
        <w:rPr>
          <w:rFonts w:cs="Times New Roman"/>
          <w:lang w:val="fr-CH" w:eastAsia="fr-FR"/>
        </w:rPr>
        <w:t>tantôt</w:t>
      </w:r>
      <w:r w:rsidR="00013F6E" w:rsidRPr="00053B0C">
        <w:rPr>
          <w:rFonts w:cs="Times New Roman"/>
          <w:lang w:val="fr-CH" w:eastAsia="fr-FR"/>
        </w:rPr>
        <w:t xml:space="preserve"> trompeuses</w:t>
      </w:r>
      <w:r w:rsidR="00013F6E" w:rsidRPr="00053B0C">
        <w:rPr>
          <w:rStyle w:val="Appelnotedebasdep"/>
          <w:rFonts w:cs="Times New Roman"/>
          <w:lang w:val="fr-CH" w:eastAsia="fr-FR"/>
        </w:rPr>
        <w:footnoteReference w:id="13"/>
      </w:r>
      <w:r w:rsidR="00B25B43" w:rsidRPr="00053B0C">
        <w:rPr>
          <w:rFonts w:cs="Times New Roman"/>
          <w:lang w:val="fr-CH" w:eastAsia="fr-FR"/>
        </w:rPr>
        <w:t>.</w:t>
      </w:r>
      <w:r w:rsidR="007B0E58" w:rsidRPr="00053B0C">
        <w:rPr>
          <w:rFonts w:cs="Times New Roman"/>
          <w:lang w:val="fr-CH" w:eastAsia="fr-FR"/>
        </w:rPr>
        <w:t xml:space="preserve"> </w:t>
      </w:r>
      <w:r w:rsidR="005753E7" w:rsidRPr="00053B0C">
        <w:rPr>
          <w:rFonts w:cs="Times New Roman"/>
          <w:lang w:val="fr-CH" w:eastAsia="fr-FR"/>
        </w:rPr>
        <w:t>Souvent, en effet, le traitement</w:t>
      </w:r>
      <w:r w:rsidR="00B25B43" w:rsidRPr="00053B0C">
        <w:rPr>
          <w:rFonts w:cs="Times New Roman"/>
          <w:lang w:val="fr-CH" w:eastAsia="fr-FR"/>
        </w:rPr>
        <w:t xml:space="preserve"> divinatoire</w:t>
      </w:r>
      <w:r w:rsidR="005753E7" w:rsidRPr="00053B0C">
        <w:rPr>
          <w:rFonts w:cs="Times New Roman"/>
          <w:lang w:val="fr-CH" w:eastAsia="fr-FR"/>
        </w:rPr>
        <w:t xml:space="preserve"> est </w:t>
      </w:r>
      <w:r w:rsidR="00A648BE" w:rsidRPr="00053B0C">
        <w:rPr>
          <w:rFonts w:cs="Times New Roman"/>
          <w:lang w:val="fr-CH" w:eastAsia="fr-FR"/>
        </w:rPr>
        <w:t xml:space="preserve">présenté de manière </w:t>
      </w:r>
      <w:r w:rsidR="00B25B43" w:rsidRPr="00053B0C">
        <w:rPr>
          <w:rFonts w:cs="Times New Roman"/>
          <w:lang w:val="fr-CH" w:eastAsia="fr-FR"/>
        </w:rPr>
        <w:t>ambivalent</w:t>
      </w:r>
      <w:r w:rsidR="00A648BE" w:rsidRPr="00053B0C">
        <w:rPr>
          <w:rFonts w:cs="Times New Roman"/>
          <w:lang w:val="fr-CH" w:eastAsia="fr-FR"/>
        </w:rPr>
        <w:t>e</w:t>
      </w:r>
      <w:r w:rsidR="005753E7" w:rsidRPr="00053B0C">
        <w:rPr>
          <w:rFonts w:cs="Times New Roman"/>
          <w:lang w:val="fr-CH" w:eastAsia="fr-FR"/>
        </w:rPr>
        <w:t xml:space="preserve">, </w:t>
      </w:r>
      <w:r w:rsidR="00221F8C" w:rsidRPr="00053B0C">
        <w:rPr>
          <w:rFonts w:cs="Times New Roman"/>
          <w:lang w:val="fr-CH" w:eastAsia="fr-FR"/>
        </w:rPr>
        <w:t>suscitant tout ensemble</w:t>
      </w:r>
      <w:r w:rsidR="005753E7" w:rsidRPr="00053B0C">
        <w:rPr>
          <w:rFonts w:cs="Times New Roman"/>
          <w:lang w:val="fr-CH" w:eastAsia="fr-FR"/>
        </w:rPr>
        <w:t xml:space="preserve"> </w:t>
      </w:r>
      <w:r w:rsidR="00945489" w:rsidRPr="00053B0C">
        <w:rPr>
          <w:rFonts w:cs="Times New Roman"/>
          <w:lang w:val="fr-CH" w:eastAsia="fr-FR"/>
        </w:rPr>
        <w:t>fascination</w:t>
      </w:r>
      <w:r w:rsidR="00221F8C" w:rsidRPr="00053B0C">
        <w:rPr>
          <w:rFonts w:cs="Times New Roman"/>
          <w:lang w:val="fr-CH" w:eastAsia="fr-FR"/>
        </w:rPr>
        <w:t xml:space="preserve"> et</w:t>
      </w:r>
      <w:r w:rsidR="005753E7" w:rsidRPr="00053B0C">
        <w:rPr>
          <w:rFonts w:cs="Times New Roman"/>
          <w:lang w:val="fr-CH" w:eastAsia="fr-FR"/>
        </w:rPr>
        <w:t xml:space="preserve"> </w:t>
      </w:r>
      <w:r w:rsidR="00945489" w:rsidRPr="00053B0C">
        <w:rPr>
          <w:rFonts w:cs="Times New Roman"/>
          <w:lang w:val="fr-CH" w:eastAsia="fr-FR"/>
        </w:rPr>
        <w:t>crainte atavique du sorcier</w:t>
      </w:r>
      <w:r w:rsidR="00221F8C" w:rsidRPr="00053B0C">
        <w:rPr>
          <w:rFonts w:cs="Times New Roman"/>
          <w:lang w:val="fr-CH" w:eastAsia="fr-FR"/>
        </w:rPr>
        <w:t xml:space="preserve"> ou de la devineresse</w:t>
      </w:r>
      <w:r w:rsidR="005753E7" w:rsidRPr="00053B0C">
        <w:rPr>
          <w:rFonts w:cs="Times New Roman"/>
          <w:lang w:val="fr-CH" w:eastAsia="fr-FR"/>
        </w:rPr>
        <w:t xml:space="preserve">. </w:t>
      </w:r>
      <w:r w:rsidR="00A736A0" w:rsidRPr="00053B0C">
        <w:rPr>
          <w:rFonts w:cs="Times New Roman"/>
          <w:lang w:val="fr-CH" w:eastAsia="fr-FR"/>
        </w:rPr>
        <w:t xml:space="preserve">Mais cette veine comique ou satirique ne définit pas à elle seule la réception des pratiques divinatoires dans les arts. Un créateur </w:t>
      </w:r>
      <w:r w:rsidR="005753E7" w:rsidRPr="00053B0C">
        <w:rPr>
          <w:rFonts w:cs="Times New Roman"/>
          <w:lang w:val="fr-CH" w:eastAsia="fr-FR"/>
        </w:rPr>
        <w:t>tel qu’</w:t>
      </w:r>
      <w:r w:rsidR="008D7A6F" w:rsidRPr="00053B0C">
        <w:rPr>
          <w:rFonts w:cs="Times New Roman"/>
          <w:lang w:val="fr-CH" w:eastAsia="fr-FR"/>
        </w:rPr>
        <w:t xml:space="preserve">Alejandro </w:t>
      </w:r>
      <w:proofErr w:type="spellStart"/>
      <w:r w:rsidR="008D7A6F" w:rsidRPr="00053B0C">
        <w:rPr>
          <w:rFonts w:cs="Times New Roman"/>
          <w:lang w:val="fr-CH" w:eastAsia="fr-FR"/>
        </w:rPr>
        <w:t>Jodorowski</w:t>
      </w:r>
      <w:proofErr w:type="spellEnd"/>
      <w:r w:rsidR="00A736A0" w:rsidRPr="00053B0C">
        <w:rPr>
          <w:rFonts w:cs="Times New Roman"/>
          <w:lang w:val="fr-CH" w:eastAsia="fr-FR"/>
        </w:rPr>
        <w:t xml:space="preserve">, </w:t>
      </w:r>
      <w:r w:rsidR="00F13FED">
        <w:rPr>
          <w:rFonts w:cs="Times New Roman"/>
          <w:lang w:val="fr-CH" w:eastAsia="fr-FR"/>
        </w:rPr>
        <w:t>membre</w:t>
      </w:r>
      <w:r w:rsidR="00A736A0" w:rsidRPr="00053B0C">
        <w:rPr>
          <w:rFonts w:cs="Times New Roman"/>
          <w:lang w:val="fr-CH" w:eastAsia="fr-FR"/>
        </w:rPr>
        <w:t xml:space="preserve"> du groupe actionniste Panique,</w:t>
      </w:r>
      <w:r w:rsidR="008D7A6F" w:rsidRPr="00053B0C">
        <w:rPr>
          <w:rFonts w:cs="Times New Roman"/>
          <w:lang w:val="fr-CH" w:eastAsia="fr-FR"/>
        </w:rPr>
        <w:t xml:space="preserve"> </w:t>
      </w:r>
      <w:r w:rsidR="00D97EB4" w:rsidRPr="00053B0C">
        <w:rPr>
          <w:rFonts w:cs="Times New Roman"/>
          <w:lang w:val="fr-CH" w:eastAsia="fr-FR"/>
        </w:rPr>
        <w:t>place les pratiques divinatoires au</w:t>
      </w:r>
      <w:r w:rsidR="00994F22" w:rsidRPr="00053B0C">
        <w:rPr>
          <w:rFonts w:cs="Times New Roman"/>
          <w:lang w:val="fr-CH" w:eastAsia="fr-FR"/>
        </w:rPr>
        <w:t xml:space="preserve"> </w:t>
      </w:r>
      <w:r w:rsidR="00A736A0" w:rsidRPr="00053B0C">
        <w:rPr>
          <w:rFonts w:cs="Times New Roman"/>
          <w:lang w:val="fr-CH" w:eastAsia="fr-FR"/>
        </w:rPr>
        <w:t>cœur</w:t>
      </w:r>
      <w:r w:rsidR="00994F22" w:rsidRPr="00053B0C">
        <w:rPr>
          <w:rFonts w:cs="Times New Roman"/>
          <w:lang w:val="fr-CH" w:eastAsia="fr-FR"/>
        </w:rPr>
        <w:t xml:space="preserve"> de </w:t>
      </w:r>
      <w:r w:rsidR="00A736A0" w:rsidRPr="00053B0C">
        <w:rPr>
          <w:rFonts w:cs="Times New Roman"/>
          <w:lang w:val="fr-CH" w:eastAsia="fr-FR"/>
        </w:rPr>
        <w:t>son</w:t>
      </w:r>
      <w:r w:rsidR="00994F22" w:rsidRPr="00053B0C">
        <w:rPr>
          <w:rFonts w:cs="Times New Roman"/>
          <w:lang w:val="fr-CH" w:eastAsia="fr-FR"/>
        </w:rPr>
        <w:t xml:space="preserve"> œuvre</w:t>
      </w:r>
      <w:r w:rsidR="00A736A0" w:rsidRPr="00053B0C">
        <w:rPr>
          <w:rFonts w:cs="Times New Roman"/>
          <w:lang w:val="fr-CH" w:eastAsia="fr-FR"/>
        </w:rPr>
        <w:t>, pour constituer un univers très personnel, fantastique</w:t>
      </w:r>
      <w:r w:rsidR="00994F22" w:rsidRPr="00053B0C">
        <w:rPr>
          <w:rFonts w:cs="Times New Roman"/>
          <w:lang w:val="fr-CH" w:eastAsia="fr-FR"/>
        </w:rPr>
        <w:t xml:space="preserve">. </w:t>
      </w:r>
      <w:r w:rsidR="00D97EB4" w:rsidRPr="00053B0C">
        <w:rPr>
          <w:rFonts w:cs="Times New Roman"/>
          <w:lang w:val="fr-CH" w:eastAsia="fr-FR"/>
        </w:rPr>
        <w:t xml:space="preserve">Ancien assistant d’une sorcière </w:t>
      </w:r>
      <w:r w:rsidR="00D97EB4" w:rsidRPr="00053B0C">
        <w:rPr>
          <w:rFonts w:cs="Times New Roman"/>
          <w:lang w:val="fr-CH" w:eastAsia="fr-FR"/>
        </w:rPr>
        <w:lastRenderedPageBreak/>
        <w:t xml:space="preserve">mexicaine, </w:t>
      </w:r>
      <w:proofErr w:type="spellStart"/>
      <w:r w:rsidR="00D97EB4" w:rsidRPr="00053B0C">
        <w:rPr>
          <w:rFonts w:cs="Times New Roman"/>
          <w:lang w:val="fr-CH" w:eastAsia="fr-FR"/>
        </w:rPr>
        <w:t>Jodor</w:t>
      </w:r>
      <w:r w:rsidR="00B25B43" w:rsidRPr="00053B0C">
        <w:rPr>
          <w:rFonts w:cs="Times New Roman"/>
          <w:lang w:val="fr-CH" w:eastAsia="fr-FR"/>
        </w:rPr>
        <w:t>owsky</w:t>
      </w:r>
      <w:proofErr w:type="spellEnd"/>
      <w:r w:rsidR="00B25B43" w:rsidRPr="00053B0C">
        <w:rPr>
          <w:rFonts w:cs="Times New Roman"/>
          <w:lang w:val="fr-CH" w:eastAsia="fr-FR"/>
        </w:rPr>
        <w:t xml:space="preserve"> est </w:t>
      </w:r>
      <w:r w:rsidR="00994F22" w:rsidRPr="00053B0C">
        <w:rPr>
          <w:rFonts w:cs="Times New Roman"/>
          <w:lang w:val="fr-CH" w:eastAsia="fr-FR"/>
        </w:rPr>
        <w:t>a</w:t>
      </w:r>
      <w:r w:rsidR="008D7A6F" w:rsidRPr="00053B0C">
        <w:rPr>
          <w:rFonts w:cs="Times New Roman"/>
          <w:lang w:val="fr-CH" w:eastAsia="fr-FR"/>
        </w:rPr>
        <w:t xml:space="preserve">depte d’une </w:t>
      </w:r>
      <w:r w:rsidR="008460ED" w:rsidRPr="00053B0C">
        <w:rPr>
          <w:rFonts w:cs="Times New Roman"/>
          <w:lang w:val="fr-CH" w:eastAsia="fr-FR"/>
        </w:rPr>
        <w:t>esthétique</w:t>
      </w:r>
      <w:r w:rsidR="008D7A6F" w:rsidRPr="00053B0C">
        <w:rPr>
          <w:rFonts w:cs="Times New Roman"/>
          <w:lang w:val="fr-CH" w:eastAsia="fr-FR"/>
        </w:rPr>
        <w:t xml:space="preserve"> fantasque</w:t>
      </w:r>
      <w:r w:rsidR="005753E7" w:rsidRPr="00053B0C">
        <w:rPr>
          <w:rFonts w:cs="Times New Roman"/>
          <w:lang w:val="fr-CH" w:eastAsia="fr-FR"/>
        </w:rPr>
        <w:t>, ésotérique</w:t>
      </w:r>
      <w:r w:rsidR="00945489" w:rsidRPr="00053B0C">
        <w:rPr>
          <w:rFonts w:cs="Times New Roman"/>
          <w:lang w:val="fr-CH" w:eastAsia="fr-FR"/>
        </w:rPr>
        <w:t xml:space="preserve"> et provocatrice, </w:t>
      </w:r>
      <w:r w:rsidR="00B25B43" w:rsidRPr="00053B0C">
        <w:rPr>
          <w:rFonts w:cs="Times New Roman"/>
          <w:lang w:val="fr-CH" w:eastAsia="fr-FR"/>
        </w:rPr>
        <w:t xml:space="preserve">qui le </w:t>
      </w:r>
      <w:r w:rsidR="008460ED" w:rsidRPr="00053B0C">
        <w:rPr>
          <w:rFonts w:cs="Times New Roman"/>
          <w:lang w:val="fr-CH" w:eastAsia="fr-FR"/>
        </w:rPr>
        <w:t>conduit</w:t>
      </w:r>
      <w:r w:rsidR="00B25B43" w:rsidRPr="00053B0C">
        <w:rPr>
          <w:rFonts w:cs="Times New Roman"/>
          <w:lang w:val="fr-CH" w:eastAsia="fr-FR"/>
        </w:rPr>
        <w:t xml:space="preserve"> à développer une pratique thérapeutique, la</w:t>
      </w:r>
      <w:r w:rsidR="008D7A6F" w:rsidRPr="00053B0C">
        <w:rPr>
          <w:rFonts w:cs="Times New Roman"/>
          <w:lang w:val="fr-CH" w:eastAsia="fr-FR"/>
        </w:rPr>
        <w:t xml:space="preserve"> </w:t>
      </w:r>
      <w:proofErr w:type="spellStart"/>
      <w:r w:rsidR="008D7A6F" w:rsidRPr="00053B0C">
        <w:rPr>
          <w:rFonts w:cs="Times New Roman"/>
          <w:lang w:val="fr-CH" w:eastAsia="fr-FR"/>
        </w:rPr>
        <w:t>psychomagie</w:t>
      </w:r>
      <w:proofErr w:type="spellEnd"/>
      <w:r w:rsidR="008D7A6F" w:rsidRPr="00053B0C">
        <w:rPr>
          <w:rFonts w:cs="Times New Roman"/>
          <w:lang w:val="fr-CH" w:eastAsia="fr-FR"/>
        </w:rPr>
        <w:t xml:space="preserve"> en s’appuyant sur le tarot de Marseille</w:t>
      </w:r>
      <w:r w:rsidR="00B25B43" w:rsidRPr="00053B0C">
        <w:rPr>
          <w:rFonts w:cs="Times New Roman"/>
          <w:lang w:val="fr-CH" w:eastAsia="fr-FR"/>
        </w:rPr>
        <w:t xml:space="preserve"> mais également à inclure </w:t>
      </w:r>
      <w:r w:rsidR="008460ED" w:rsidRPr="00053B0C">
        <w:rPr>
          <w:rFonts w:cs="Times New Roman"/>
          <w:lang w:val="fr-CH" w:eastAsia="fr-FR"/>
        </w:rPr>
        <w:t>ce dernier</w:t>
      </w:r>
      <w:r w:rsidR="00B25B43" w:rsidRPr="00053B0C">
        <w:rPr>
          <w:rFonts w:cs="Times New Roman"/>
          <w:lang w:val="fr-CH" w:eastAsia="fr-FR"/>
        </w:rPr>
        <w:t xml:space="preserve"> </w:t>
      </w:r>
      <w:r w:rsidR="007B0E58" w:rsidRPr="00053B0C">
        <w:rPr>
          <w:rFonts w:cs="Times New Roman"/>
          <w:lang w:val="fr-CH" w:eastAsia="fr-FR"/>
        </w:rPr>
        <w:t>dans plusieurs de ses films</w:t>
      </w:r>
      <w:r w:rsidR="00B25B43" w:rsidRPr="00053B0C">
        <w:rPr>
          <w:rFonts w:cs="Times New Roman"/>
        </w:rPr>
        <w:t xml:space="preserve">, </w:t>
      </w:r>
      <w:r w:rsidR="00B25B43" w:rsidRPr="00053B0C">
        <w:rPr>
          <w:rFonts w:cs="Times New Roman"/>
          <w:i/>
          <w:iCs/>
        </w:rPr>
        <w:t>El Topo</w:t>
      </w:r>
      <w:r w:rsidR="00B25B43" w:rsidRPr="00053B0C">
        <w:rPr>
          <w:rFonts w:cs="Times New Roman"/>
        </w:rPr>
        <w:t xml:space="preserve"> (1971), </w:t>
      </w:r>
      <w:r w:rsidR="00B25B43" w:rsidRPr="00053B0C">
        <w:rPr>
          <w:rFonts w:cs="Times New Roman"/>
          <w:i/>
          <w:iCs/>
        </w:rPr>
        <w:t>La montagne sacrée</w:t>
      </w:r>
      <w:r w:rsidR="00B25B43" w:rsidRPr="00053B0C">
        <w:rPr>
          <w:rFonts w:cs="Times New Roman"/>
        </w:rPr>
        <w:t xml:space="preserve"> (1973) et la </w:t>
      </w:r>
      <w:proofErr w:type="spellStart"/>
      <w:r w:rsidR="00054F4E" w:rsidRPr="00053B0C">
        <w:rPr>
          <w:rFonts w:cs="Times New Roman"/>
          <w:i/>
          <w:iCs/>
          <w:lang w:val="fr-CH" w:eastAsia="fr-FR"/>
        </w:rPr>
        <w:t>Poesia</w:t>
      </w:r>
      <w:proofErr w:type="spellEnd"/>
      <w:r w:rsidR="00054F4E" w:rsidRPr="00053B0C">
        <w:rPr>
          <w:rFonts w:cs="Times New Roman"/>
          <w:i/>
          <w:iCs/>
          <w:lang w:val="fr-CH" w:eastAsia="fr-FR"/>
        </w:rPr>
        <w:t xml:space="preserve"> sin fin</w:t>
      </w:r>
      <w:r w:rsidR="00054F4E" w:rsidRPr="00053B0C">
        <w:rPr>
          <w:rFonts w:cs="Times New Roman"/>
          <w:lang w:val="fr-CH" w:eastAsia="fr-FR"/>
        </w:rPr>
        <w:t xml:space="preserve"> (2016)</w:t>
      </w:r>
      <w:r w:rsidR="00945489" w:rsidRPr="00053B0C">
        <w:rPr>
          <w:rFonts w:cs="Times New Roman"/>
          <w:lang w:val="fr-CH" w:eastAsia="fr-FR"/>
        </w:rPr>
        <w:t xml:space="preserve">. </w:t>
      </w:r>
      <w:r w:rsidR="00A736A0" w:rsidRPr="00053B0C">
        <w:rPr>
          <w:rFonts w:cs="Times New Roman"/>
          <w:lang w:val="fr-CH" w:eastAsia="fr-FR"/>
        </w:rPr>
        <w:t>Dans une autre perspective</w:t>
      </w:r>
      <w:r w:rsidR="00054F4E" w:rsidRPr="00053B0C">
        <w:rPr>
          <w:rFonts w:cs="Times New Roman"/>
          <w:lang w:val="fr-CH" w:eastAsia="fr-FR"/>
        </w:rPr>
        <w:t xml:space="preserve">, </w:t>
      </w:r>
      <w:r w:rsidR="000C44DE" w:rsidRPr="00053B0C">
        <w:rPr>
          <w:rFonts w:cs="Times New Roman"/>
          <w:lang w:val="fr-CH" w:eastAsia="fr-FR"/>
        </w:rPr>
        <w:t>l</w:t>
      </w:r>
      <w:r w:rsidR="00945489" w:rsidRPr="00053B0C">
        <w:rPr>
          <w:rFonts w:cs="Times New Roman"/>
          <w:lang w:val="fr-CH" w:eastAsia="fr-FR"/>
        </w:rPr>
        <w:t>e</w:t>
      </w:r>
      <w:r w:rsidRPr="00053B0C">
        <w:rPr>
          <w:rFonts w:cs="Times New Roman"/>
          <w:lang w:val="fr-CH" w:eastAsia="fr-FR"/>
        </w:rPr>
        <w:t xml:space="preserve"> </w:t>
      </w:r>
      <w:r w:rsidRPr="00053B0C">
        <w:rPr>
          <w:rFonts w:cs="Times New Roman"/>
          <w:i/>
          <w:iCs/>
          <w:lang w:val="fr-CH" w:eastAsia="fr-FR"/>
        </w:rPr>
        <w:t xml:space="preserve">best-seller </w:t>
      </w:r>
      <w:r w:rsidRPr="00053B0C">
        <w:rPr>
          <w:rFonts w:cs="Times New Roman"/>
          <w:lang w:val="fr-CH" w:eastAsia="fr-FR"/>
        </w:rPr>
        <w:t>américain</w:t>
      </w:r>
      <w:r w:rsidR="000C44DE" w:rsidRPr="00053B0C">
        <w:rPr>
          <w:rFonts w:cs="Times New Roman"/>
          <w:lang w:val="fr-CH" w:eastAsia="fr-FR"/>
        </w:rPr>
        <w:t xml:space="preserve">, </w:t>
      </w:r>
      <w:r w:rsidR="000C44DE" w:rsidRPr="00053B0C">
        <w:rPr>
          <w:rFonts w:cs="Times New Roman"/>
          <w:i/>
          <w:iCs/>
          <w:lang w:val="fr-CH" w:eastAsia="fr-FR"/>
        </w:rPr>
        <w:t xml:space="preserve">The London Séance Society </w:t>
      </w:r>
      <w:r w:rsidR="000C44DE" w:rsidRPr="00053B0C">
        <w:rPr>
          <w:rFonts w:cs="Times New Roman"/>
          <w:lang w:val="fr-CH" w:eastAsia="fr-FR"/>
        </w:rPr>
        <w:t>(</w:t>
      </w:r>
      <w:r w:rsidR="000C44DE" w:rsidRPr="00053B0C">
        <w:rPr>
          <w:rFonts w:cs="Times New Roman"/>
          <w:i/>
          <w:iCs/>
          <w:lang w:val="fr-CH" w:eastAsia="fr-FR"/>
        </w:rPr>
        <w:t>Le Cercle occulte des gentlemen</w:t>
      </w:r>
      <w:r w:rsidR="000C44DE" w:rsidRPr="00053B0C">
        <w:rPr>
          <w:rFonts w:cs="Times New Roman"/>
          <w:lang w:val="fr-CH" w:eastAsia="fr-FR"/>
        </w:rPr>
        <w:t>)</w:t>
      </w:r>
      <w:r w:rsidR="008460ED" w:rsidRPr="00053B0C">
        <w:rPr>
          <w:rFonts w:cs="Times New Roman"/>
          <w:lang w:val="fr-CH" w:eastAsia="fr-FR"/>
        </w:rPr>
        <w:t>,</w:t>
      </w:r>
      <w:r w:rsidR="000C44DE" w:rsidRPr="00053B0C">
        <w:rPr>
          <w:rFonts w:cs="Times New Roman"/>
          <w:lang w:val="fr-CH" w:eastAsia="fr-FR"/>
        </w:rPr>
        <w:t xml:space="preserve"> paru en 2023</w:t>
      </w:r>
      <w:r w:rsidR="00994F22" w:rsidRPr="00053B0C">
        <w:rPr>
          <w:rFonts w:cs="Times New Roman"/>
          <w:lang w:val="fr-CH" w:eastAsia="fr-FR"/>
        </w:rPr>
        <w:t xml:space="preserve"> </w:t>
      </w:r>
      <w:r w:rsidR="000C44DE" w:rsidRPr="00053B0C">
        <w:rPr>
          <w:rFonts w:cs="Times New Roman"/>
          <w:lang w:val="fr-CH" w:eastAsia="fr-FR"/>
        </w:rPr>
        <w:t>et</w:t>
      </w:r>
      <w:r w:rsidRPr="00053B0C">
        <w:rPr>
          <w:rFonts w:cs="Times New Roman"/>
          <w:lang w:val="fr-CH" w:eastAsia="fr-FR"/>
        </w:rPr>
        <w:t xml:space="preserve"> traduit </w:t>
      </w:r>
      <w:r w:rsidR="000C44DE" w:rsidRPr="00053B0C">
        <w:rPr>
          <w:rFonts w:cs="Times New Roman"/>
          <w:lang w:val="fr-CH" w:eastAsia="fr-FR"/>
        </w:rPr>
        <w:t>dans 40</w:t>
      </w:r>
      <w:r w:rsidRPr="00053B0C">
        <w:rPr>
          <w:rFonts w:cs="Times New Roman"/>
          <w:lang w:val="fr-CH" w:eastAsia="fr-FR"/>
        </w:rPr>
        <w:t xml:space="preserve"> langues</w:t>
      </w:r>
      <w:r w:rsidR="008460ED" w:rsidRPr="00053B0C">
        <w:rPr>
          <w:rFonts w:cs="Times New Roman"/>
          <w:lang w:val="fr-CH" w:eastAsia="fr-FR"/>
        </w:rPr>
        <w:t>,</w:t>
      </w:r>
      <w:r w:rsidR="00945489" w:rsidRPr="00053B0C">
        <w:rPr>
          <w:rFonts w:cs="Times New Roman"/>
          <w:lang w:val="fr-CH" w:eastAsia="fr-FR"/>
        </w:rPr>
        <w:t xml:space="preserve"> </w:t>
      </w:r>
      <w:r w:rsidR="000C44DE" w:rsidRPr="00053B0C">
        <w:rPr>
          <w:rFonts w:cs="Times New Roman"/>
          <w:lang w:val="fr-CH" w:eastAsia="fr-FR"/>
        </w:rPr>
        <w:t>doit son succès à une intrigue construite autour de séance</w:t>
      </w:r>
      <w:r w:rsidR="00BE0932" w:rsidRPr="00053B0C">
        <w:rPr>
          <w:rFonts w:cs="Times New Roman"/>
          <w:lang w:val="fr-CH" w:eastAsia="fr-FR"/>
        </w:rPr>
        <w:t>s</w:t>
      </w:r>
      <w:r w:rsidR="000C44DE" w:rsidRPr="00053B0C">
        <w:rPr>
          <w:rFonts w:cs="Times New Roman"/>
          <w:lang w:val="fr-CH" w:eastAsia="fr-FR"/>
        </w:rPr>
        <w:t xml:space="preserve"> </w:t>
      </w:r>
      <w:r w:rsidR="00BE0932" w:rsidRPr="00053B0C">
        <w:rPr>
          <w:rFonts w:cs="Times New Roman"/>
          <w:lang w:val="fr-CH" w:eastAsia="fr-FR"/>
        </w:rPr>
        <w:t>occulte</w:t>
      </w:r>
      <w:r w:rsidR="00013F6E" w:rsidRPr="00053B0C">
        <w:rPr>
          <w:rFonts w:cs="Times New Roman"/>
          <w:lang w:val="fr-CH" w:eastAsia="fr-FR"/>
        </w:rPr>
        <w:t xml:space="preserve">s </w:t>
      </w:r>
      <w:r w:rsidR="001B0C93" w:rsidRPr="00053B0C">
        <w:rPr>
          <w:rFonts w:cs="Times New Roman"/>
          <w:lang w:val="fr-CH" w:eastAsia="fr-FR"/>
        </w:rPr>
        <w:t>menées</w:t>
      </w:r>
      <w:r w:rsidR="00013F6E" w:rsidRPr="00053B0C">
        <w:rPr>
          <w:rFonts w:cs="Times New Roman"/>
          <w:lang w:val="fr-CH" w:eastAsia="fr-FR"/>
        </w:rPr>
        <w:t xml:space="preserve"> par une femme médium</w:t>
      </w:r>
      <w:r w:rsidR="00BE0932" w:rsidRPr="00053B0C">
        <w:rPr>
          <w:rFonts w:cs="Times New Roman"/>
          <w:lang w:val="fr-CH" w:eastAsia="fr-FR"/>
        </w:rPr>
        <w:t xml:space="preserve"> dans le dernier quart</w:t>
      </w:r>
      <w:r w:rsidR="000C44DE" w:rsidRPr="00053B0C">
        <w:rPr>
          <w:rFonts w:cs="Times New Roman"/>
          <w:lang w:val="fr-CH" w:eastAsia="fr-FR"/>
        </w:rPr>
        <w:t xml:space="preserve"> du XIX</w:t>
      </w:r>
      <w:r w:rsidR="000C44DE" w:rsidRPr="00053B0C">
        <w:rPr>
          <w:rFonts w:cs="Times New Roman"/>
          <w:vertAlign w:val="superscript"/>
          <w:lang w:val="fr-CH" w:eastAsia="fr-FR"/>
        </w:rPr>
        <w:t>e</w:t>
      </w:r>
      <w:r w:rsidR="000C44DE" w:rsidRPr="00053B0C">
        <w:rPr>
          <w:rFonts w:cs="Times New Roman"/>
          <w:lang w:val="fr-CH" w:eastAsia="fr-FR"/>
        </w:rPr>
        <w:t xml:space="preserve"> siècle</w:t>
      </w:r>
      <w:r w:rsidR="007B0E58" w:rsidRPr="00053B0C">
        <w:rPr>
          <w:rFonts w:cs="Times New Roman"/>
          <w:lang w:val="fr-CH" w:eastAsia="fr-FR"/>
        </w:rPr>
        <w:t xml:space="preserve">. </w:t>
      </w:r>
      <w:r w:rsidR="00A736A0" w:rsidRPr="00053B0C">
        <w:rPr>
          <w:rFonts w:cs="Times New Roman"/>
          <w:lang w:val="fr-CH" w:eastAsia="fr-FR"/>
        </w:rPr>
        <w:t>Plus que jamais, l</w:t>
      </w:r>
      <w:r w:rsidR="00A86111" w:rsidRPr="00053B0C">
        <w:rPr>
          <w:rFonts w:cs="Times New Roman"/>
          <w:lang w:val="fr-CH" w:eastAsia="fr-FR"/>
        </w:rPr>
        <w:t xml:space="preserve">es </w:t>
      </w:r>
      <w:r w:rsidR="007B0E58" w:rsidRPr="00053B0C">
        <w:rPr>
          <w:rFonts w:cs="Times New Roman"/>
          <w:lang w:val="fr-CH" w:eastAsia="fr-FR"/>
        </w:rPr>
        <w:t>« M</w:t>
      </w:r>
      <w:r w:rsidR="00A86111" w:rsidRPr="00053B0C">
        <w:rPr>
          <w:rFonts w:cs="Times New Roman"/>
          <w:lang w:val="fr-CH" w:eastAsia="fr-FR"/>
        </w:rPr>
        <w:t>ondes invisibles</w:t>
      </w:r>
      <w:r w:rsidR="007B0E58" w:rsidRPr="00053B0C">
        <w:rPr>
          <w:rFonts w:cs="Times New Roman"/>
          <w:lang w:val="fr-CH" w:eastAsia="fr-FR"/>
        </w:rPr>
        <w:t> »</w:t>
      </w:r>
      <w:r w:rsidR="00A86111" w:rsidRPr="00053B0C">
        <w:rPr>
          <w:rFonts w:cs="Times New Roman"/>
          <w:lang w:val="fr-CH" w:eastAsia="fr-FR"/>
        </w:rPr>
        <w:t xml:space="preserve">, </w:t>
      </w:r>
      <w:r w:rsidR="00F44CD7" w:rsidRPr="00854E15">
        <w:rPr>
          <w:rFonts w:cs="Times New Roman"/>
          <w:lang w:val="fr-CH" w:eastAsia="fr-FR"/>
        </w:rPr>
        <w:t>selon le titre d’un</w:t>
      </w:r>
      <w:r w:rsidR="00A86111" w:rsidRPr="00053B0C">
        <w:rPr>
          <w:rFonts w:cs="Times New Roman"/>
          <w:lang w:val="fr-CH" w:eastAsia="fr-FR"/>
        </w:rPr>
        <w:t xml:space="preserve"> ouvrage</w:t>
      </w:r>
      <w:r w:rsidR="00F44CD7" w:rsidRPr="00053B0C">
        <w:rPr>
          <w:rFonts w:cs="Times New Roman"/>
          <w:lang w:val="fr-CH" w:eastAsia="fr-FR"/>
        </w:rPr>
        <w:t xml:space="preserve"> </w:t>
      </w:r>
      <w:r w:rsidR="00F44CD7" w:rsidRPr="00854E15">
        <w:rPr>
          <w:rFonts w:cs="Times New Roman"/>
          <w:lang w:val="fr-CH" w:eastAsia="fr-FR"/>
        </w:rPr>
        <w:t>récent</w:t>
      </w:r>
      <w:r w:rsidR="001A7C03" w:rsidRPr="00053B0C">
        <w:rPr>
          <w:rStyle w:val="Appelnotedebasdep"/>
          <w:rFonts w:cs="Times New Roman"/>
          <w:lang w:val="fr-CH" w:eastAsia="fr-FR"/>
        </w:rPr>
        <w:footnoteReference w:id="14"/>
      </w:r>
      <w:r w:rsidR="00A86111" w:rsidRPr="00053B0C">
        <w:rPr>
          <w:rFonts w:cs="Times New Roman"/>
          <w:lang w:val="fr-CH" w:eastAsia="fr-FR"/>
        </w:rPr>
        <w:t xml:space="preserve">, irriguent </w:t>
      </w:r>
      <w:r w:rsidR="00B25B43" w:rsidRPr="00053B0C">
        <w:rPr>
          <w:rFonts w:cs="Times New Roman"/>
          <w:lang w:val="fr-CH" w:eastAsia="fr-FR"/>
        </w:rPr>
        <w:t>les représentations d’</w:t>
      </w:r>
      <w:r w:rsidR="00994F22" w:rsidRPr="00053B0C">
        <w:rPr>
          <w:rFonts w:cs="Times New Roman"/>
          <w:lang w:val="fr-CH" w:eastAsia="fr-FR"/>
        </w:rPr>
        <w:t>une société</w:t>
      </w:r>
      <w:r w:rsidR="00B25B43" w:rsidRPr="00053B0C">
        <w:rPr>
          <w:rFonts w:cs="Times New Roman"/>
          <w:lang w:val="fr-CH" w:eastAsia="fr-FR"/>
        </w:rPr>
        <w:t>,</w:t>
      </w:r>
      <w:r w:rsidR="00994F22" w:rsidRPr="00053B0C">
        <w:rPr>
          <w:rFonts w:cs="Times New Roman"/>
          <w:lang w:val="fr-CH" w:eastAsia="fr-FR"/>
        </w:rPr>
        <w:t xml:space="preserve"> o</w:t>
      </w:r>
      <w:r w:rsidR="00B25B43" w:rsidRPr="00053B0C">
        <w:rPr>
          <w:rFonts w:cs="Times New Roman"/>
          <w:lang w:val="fr-CH" w:eastAsia="fr-FR"/>
        </w:rPr>
        <w:t xml:space="preserve">ù repères et </w:t>
      </w:r>
      <w:r w:rsidR="00994F22" w:rsidRPr="00053B0C">
        <w:rPr>
          <w:rFonts w:cs="Times New Roman"/>
          <w:lang w:val="fr-CH" w:eastAsia="fr-FR"/>
        </w:rPr>
        <w:t xml:space="preserve">certitudes sont mis </w:t>
      </w:r>
      <w:r w:rsidR="00B25B43" w:rsidRPr="00053B0C">
        <w:rPr>
          <w:rFonts w:cs="Times New Roman"/>
          <w:lang w:val="fr-CH" w:eastAsia="fr-FR"/>
        </w:rPr>
        <w:t>à mal</w:t>
      </w:r>
      <w:r w:rsidR="00994F22" w:rsidRPr="00053B0C">
        <w:rPr>
          <w:rFonts w:cs="Times New Roman"/>
          <w:lang w:val="fr-CH" w:eastAsia="fr-FR"/>
        </w:rPr>
        <w:t xml:space="preserve"> par la rapidité des changements sociétaux</w:t>
      </w:r>
      <w:r w:rsidR="00A86111" w:rsidRPr="00053B0C">
        <w:rPr>
          <w:rFonts w:cs="Times New Roman"/>
          <w:lang w:val="fr-CH" w:eastAsia="fr-FR"/>
        </w:rPr>
        <w:t>.</w:t>
      </w:r>
      <w:r w:rsidR="00054F4E" w:rsidRPr="00053B0C">
        <w:rPr>
          <w:rFonts w:cs="Times New Roman"/>
          <w:lang w:val="fr-CH" w:eastAsia="fr-FR"/>
        </w:rPr>
        <w:t xml:space="preserve"> </w:t>
      </w:r>
      <w:r w:rsidR="00B25B43" w:rsidRPr="00053B0C">
        <w:rPr>
          <w:rFonts w:cs="Times New Roman"/>
          <w:lang w:val="fr-CH" w:eastAsia="fr-FR"/>
        </w:rPr>
        <w:t xml:space="preserve">La médiatisation </w:t>
      </w:r>
      <w:r w:rsidR="00013F6E" w:rsidRPr="00053B0C">
        <w:rPr>
          <w:rFonts w:cs="Times New Roman"/>
          <w:lang w:val="fr-CH" w:eastAsia="fr-FR"/>
        </w:rPr>
        <w:t>à l’été 2022</w:t>
      </w:r>
      <w:r w:rsidR="00B25B43" w:rsidRPr="00053B0C">
        <w:rPr>
          <w:rFonts w:cs="Times New Roman"/>
          <w:lang w:val="fr-CH" w:eastAsia="fr-FR"/>
        </w:rPr>
        <w:t xml:space="preserve"> d’un fait divers</w:t>
      </w:r>
      <w:r w:rsidR="00054F4E" w:rsidRPr="00053B0C">
        <w:rPr>
          <w:rFonts w:cs="Times New Roman"/>
          <w:lang w:val="fr-CH" w:eastAsia="fr-FR"/>
        </w:rPr>
        <w:t xml:space="preserve"> </w:t>
      </w:r>
      <w:r w:rsidR="00296AC4" w:rsidRPr="00053B0C">
        <w:rPr>
          <w:rFonts w:cs="Times New Roman"/>
          <w:lang w:val="fr-CH" w:eastAsia="fr-FR"/>
        </w:rPr>
        <w:t>impliquant</w:t>
      </w:r>
      <w:r w:rsidR="00054F4E" w:rsidRPr="00053B0C">
        <w:rPr>
          <w:rFonts w:cs="Times New Roman"/>
          <w:lang w:val="fr-CH" w:eastAsia="fr-FR"/>
        </w:rPr>
        <w:t xml:space="preserve"> deux stars du football, </w:t>
      </w:r>
      <w:r w:rsidR="00013F6E" w:rsidRPr="00053B0C">
        <w:rPr>
          <w:rFonts w:cs="Times New Roman"/>
          <w:lang w:val="fr-CH" w:eastAsia="fr-FR"/>
        </w:rPr>
        <w:t xml:space="preserve">Paul </w:t>
      </w:r>
      <w:r w:rsidR="00994F22" w:rsidRPr="00053B0C">
        <w:rPr>
          <w:rFonts w:cs="Times New Roman"/>
          <w:lang w:val="fr-CH" w:eastAsia="fr-FR"/>
        </w:rPr>
        <w:t>Pogba</w:t>
      </w:r>
      <w:r w:rsidR="00F13FED">
        <w:rPr>
          <w:rFonts w:cs="Times New Roman"/>
          <w:lang w:val="fr-CH" w:eastAsia="fr-FR"/>
        </w:rPr>
        <w:t xml:space="preserve"> et</w:t>
      </w:r>
      <w:r w:rsidR="001936AA" w:rsidRPr="00053B0C">
        <w:rPr>
          <w:rFonts w:cs="Times New Roman"/>
          <w:lang w:val="fr-CH" w:eastAsia="fr-FR"/>
        </w:rPr>
        <w:t xml:space="preserve"> </w:t>
      </w:r>
      <w:r w:rsidR="00013F6E" w:rsidRPr="00053B0C">
        <w:rPr>
          <w:rFonts w:cs="Times New Roman"/>
          <w:lang w:val="fr-CH" w:eastAsia="fr-FR"/>
        </w:rPr>
        <w:t xml:space="preserve">Kylian </w:t>
      </w:r>
      <w:r w:rsidR="00994F22" w:rsidRPr="00053B0C">
        <w:rPr>
          <w:rFonts w:cs="Times New Roman"/>
          <w:lang w:val="fr-CH" w:eastAsia="fr-FR"/>
        </w:rPr>
        <w:t>M’</w:t>
      </w:r>
      <w:proofErr w:type="spellStart"/>
      <w:r w:rsidR="00994F22" w:rsidRPr="00053B0C">
        <w:rPr>
          <w:rFonts w:cs="Times New Roman"/>
          <w:lang w:val="fr-CH" w:eastAsia="fr-FR"/>
        </w:rPr>
        <w:t>Bappé</w:t>
      </w:r>
      <w:proofErr w:type="spellEnd"/>
      <w:r w:rsidR="00F13FED">
        <w:rPr>
          <w:rFonts w:cs="Times New Roman"/>
          <w:lang w:val="fr-CH" w:eastAsia="fr-FR"/>
        </w:rPr>
        <w:t>,</w:t>
      </w:r>
      <w:r w:rsidR="00994F22" w:rsidRPr="00053B0C">
        <w:rPr>
          <w:rFonts w:cs="Times New Roman"/>
          <w:lang w:val="fr-CH" w:eastAsia="fr-FR"/>
        </w:rPr>
        <w:t xml:space="preserve"> </w:t>
      </w:r>
      <w:r w:rsidR="00F13FED">
        <w:rPr>
          <w:rFonts w:cs="Times New Roman"/>
          <w:lang w:val="fr-CH" w:eastAsia="fr-FR"/>
        </w:rPr>
        <w:t>ainsi qu’</w:t>
      </w:r>
      <w:r w:rsidR="00994F22" w:rsidRPr="00053B0C">
        <w:rPr>
          <w:rFonts w:cs="Times New Roman"/>
          <w:lang w:val="fr-CH" w:eastAsia="fr-FR"/>
        </w:rPr>
        <w:t>un marabout</w:t>
      </w:r>
      <w:r w:rsidR="00076995" w:rsidRPr="00053B0C">
        <w:rPr>
          <w:rFonts w:cs="Times New Roman"/>
          <w:lang w:val="fr-CH" w:eastAsia="fr-FR"/>
        </w:rPr>
        <w:t>,</w:t>
      </w:r>
      <w:r w:rsidR="00B25B43" w:rsidRPr="00053B0C">
        <w:rPr>
          <w:rFonts w:cs="Times New Roman"/>
          <w:lang w:val="fr-CH" w:eastAsia="fr-FR"/>
        </w:rPr>
        <w:t xml:space="preserve"> témoigne de </w:t>
      </w:r>
      <w:r w:rsidR="00054F4E" w:rsidRPr="00053B0C">
        <w:rPr>
          <w:rFonts w:cs="Times New Roman"/>
          <w:lang w:val="fr-CH" w:eastAsia="fr-FR"/>
        </w:rPr>
        <w:t xml:space="preserve">l’engouement du public pour </w:t>
      </w:r>
      <w:r w:rsidR="00B25B43" w:rsidRPr="00053B0C">
        <w:rPr>
          <w:rFonts w:cs="Times New Roman"/>
          <w:lang w:val="fr-CH" w:eastAsia="fr-FR"/>
        </w:rPr>
        <w:t>les affaires occultes.</w:t>
      </w:r>
    </w:p>
    <w:p w14:paraId="45E1A83C" w14:textId="41F3466D" w:rsidR="00A90038" w:rsidRDefault="008D7A6F" w:rsidP="00A72457">
      <w:pPr>
        <w:spacing w:after="120"/>
        <w:ind w:firstLine="708"/>
        <w:rPr>
          <w:rFonts w:cs="Times New Roman"/>
        </w:rPr>
      </w:pPr>
      <w:r w:rsidRPr="00053B0C">
        <w:rPr>
          <w:rFonts w:cs="Times New Roman"/>
        </w:rPr>
        <w:t xml:space="preserve">Ce numéro a pour but de questionner, sur </w:t>
      </w:r>
      <w:r w:rsidR="00A648BE" w:rsidRPr="00053B0C">
        <w:rPr>
          <w:rFonts w:cs="Times New Roman"/>
        </w:rPr>
        <w:t xml:space="preserve">le </w:t>
      </w:r>
      <w:r w:rsidRPr="00053B0C">
        <w:rPr>
          <w:rFonts w:cs="Times New Roman"/>
        </w:rPr>
        <w:t>temps long, la voyance et la divination en lien avec les pratiques, les croyances</w:t>
      </w:r>
      <w:r w:rsidR="00945489" w:rsidRPr="00053B0C">
        <w:rPr>
          <w:rFonts w:cs="Times New Roman"/>
        </w:rPr>
        <w:t xml:space="preserve">, </w:t>
      </w:r>
      <w:r w:rsidRPr="00053B0C">
        <w:rPr>
          <w:rFonts w:cs="Times New Roman"/>
        </w:rPr>
        <w:t>les usages sociaux</w:t>
      </w:r>
      <w:r w:rsidR="00945489" w:rsidRPr="00053B0C">
        <w:rPr>
          <w:rFonts w:cs="Times New Roman"/>
        </w:rPr>
        <w:t xml:space="preserve"> et les représentations </w:t>
      </w:r>
      <w:r w:rsidRPr="00053B0C">
        <w:rPr>
          <w:rFonts w:cs="Times New Roman"/>
        </w:rPr>
        <w:t xml:space="preserve">qui leur sont associés. Ce </w:t>
      </w:r>
      <w:r w:rsidR="00A736A0" w:rsidRPr="00053B0C">
        <w:rPr>
          <w:rFonts w:cs="Times New Roman"/>
        </w:rPr>
        <w:t>domaine scientifique</w:t>
      </w:r>
      <w:r w:rsidRPr="00053B0C">
        <w:rPr>
          <w:rFonts w:cs="Times New Roman"/>
        </w:rPr>
        <w:t xml:space="preserve"> interdisciplinaire ouvre de nouvelles perspectives de recherche dans les champs de l’histoire culturelle, des </w:t>
      </w:r>
      <w:r w:rsidRPr="00053B0C">
        <w:rPr>
          <w:rFonts w:cs="Times New Roman"/>
          <w:i/>
          <w:iCs/>
        </w:rPr>
        <w:t xml:space="preserve">Visual </w:t>
      </w:r>
      <w:proofErr w:type="spellStart"/>
      <w:r w:rsidRPr="00053B0C">
        <w:rPr>
          <w:rFonts w:cs="Times New Roman"/>
          <w:i/>
          <w:iCs/>
        </w:rPr>
        <w:t>Studies</w:t>
      </w:r>
      <w:proofErr w:type="spellEnd"/>
      <w:r w:rsidRPr="00053B0C">
        <w:rPr>
          <w:rFonts w:cs="Times New Roman"/>
        </w:rPr>
        <w:t xml:space="preserve">, </w:t>
      </w:r>
      <w:r w:rsidR="008460ED" w:rsidRPr="00053B0C">
        <w:rPr>
          <w:rFonts w:cs="Times New Roman"/>
        </w:rPr>
        <w:t xml:space="preserve">de la littérature, </w:t>
      </w:r>
      <w:r w:rsidRPr="00053B0C">
        <w:rPr>
          <w:rFonts w:cs="Times New Roman"/>
        </w:rPr>
        <w:t>de l’anthropologie ainsi que des sciences des religions. Il pose la question de la pérennité</w:t>
      </w:r>
      <w:r w:rsidR="00994F22" w:rsidRPr="00053B0C">
        <w:rPr>
          <w:rFonts w:cs="Times New Roman"/>
        </w:rPr>
        <w:t>, voire de la vivacité</w:t>
      </w:r>
      <w:r w:rsidRPr="00053B0C">
        <w:rPr>
          <w:rFonts w:cs="Times New Roman"/>
        </w:rPr>
        <w:t xml:space="preserve"> d’un </w:t>
      </w:r>
      <w:r w:rsidRPr="00053B0C">
        <w:rPr>
          <w:rFonts w:cs="Times New Roman"/>
          <w:i/>
          <w:iCs/>
        </w:rPr>
        <w:t xml:space="preserve">homo </w:t>
      </w:r>
      <w:proofErr w:type="spellStart"/>
      <w:r w:rsidRPr="00053B0C">
        <w:rPr>
          <w:rFonts w:cs="Times New Roman"/>
          <w:i/>
          <w:iCs/>
        </w:rPr>
        <w:t>superstitiosus</w:t>
      </w:r>
      <w:proofErr w:type="spellEnd"/>
      <w:r w:rsidRPr="00053B0C">
        <w:rPr>
          <w:rStyle w:val="apple-converted-space"/>
          <w:rFonts w:cs="Times New Roman"/>
          <w:shd w:val="clear" w:color="auto" w:fill="FFFFFF"/>
        </w:rPr>
        <w:t xml:space="preserve">, déviance, envers ou contrepartie de </w:t>
      </w:r>
      <w:r w:rsidRPr="00053B0C">
        <w:rPr>
          <w:rStyle w:val="apple-converted-space"/>
          <w:rFonts w:cs="Times New Roman"/>
          <w:i/>
          <w:iCs/>
          <w:shd w:val="clear" w:color="auto" w:fill="FFFFFF"/>
        </w:rPr>
        <w:t xml:space="preserve">l’homo </w:t>
      </w:r>
      <w:proofErr w:type="spellStart"/>
      <w:r w:rsidRPr="00053B0C">
        <w:rPr>
          <w:rStyle w:val="apple-converted-space"/>
          <w:rFonts w:cs="Times New Roman"/>
          <w:i/>
          <w:iCs/>
          <w:shd w:val="clear" w:color="auto" w:fill="FFFFFF"/>
        </w:rPr>
        <w:t>religiosus</w:t>
      </w:r>
      <w:proofErr w:type="spellEnd"/>
      <w:r w:rsidR="00076823" w:rsidRPr="00053B0C">
        <w:rPr>
          <w:rStyle w:val="apple-converted-space"/>
          <w:rFonts w:cs="Times New Roman"/>
          <w:i/>
          <w:iCs/>
          <w:shd w:val="clear" w:color="auto" w:fill="FFFFFF"/>
        </w:rPr>
        <w:t xml:space="preserve"> </w:t>
      </w:r>
      <w:r w:rsidR="008460ED" w:rsidRPr="00053B0C">
        <w:rPr>
          <w:rStyle w:val="apple-converted-space"/>
          <w:rFonts w:cs="Times New Roman"/>
          <w:shd w:val="clear" w:color="auto" w:fill="FFFFFF"/>
        </w:rPr>
        <w:t xml:space="preserve">revendiqué par </w:t>
      </w:r>
      <w:r w:rsidR="00076823" w:rsidRPr="00053B0C">
        <w:rPr>
          <w:rStyle w:val="apple-converted-space"/>
          <w:rFonts w:cs="Times New Roman"/>
          <w:shd w:val="clear" w:color="auto" w:fill="FFFFFF"/>
        </w:rPr>
        <w:t xml:space="preserve">Alphonse </w:t>
      </w:r>
      <w:proofErr w:type="spellStart"/>
      <w:r w:rsidR="00076823" w:rsidRPr="00053B0C">
        <w:rPr>
          <w:rStyle w:val="apple-converted-space"/>
          <w:rFonts w:cs="Times New Roman"/>
          <w:shd w:val="clear" w:color="auto" w:fill="FFFFFF"/>
        </w:rPr>
        <w:t>Dupront</w:t>
      </w:r>
      <w:proofErr w:type="spellEnd"/>
      <w:r w:rsidR="00836E95" w:rsidRPr="00053B0C">
        <w:rPr>
          <w:rStyle w:val="apple-converted-space"/>
          <w:rFonts w:cs="Times New Roman"/>
          <w:shd w:val="clear" w:color="auto" w:fill="FFFFFF"/>
        </w:rPr>
        <w:t xml:space="preserve"> dans </w:t>
      </w:r>
      <w:r w:rsidR="00836E95" w:rsidRPr="00053B0C">
        <w:rPr>
          <w:rStyle w:val="apple-converted-space"/>
          <w:rFonts w:cs="Times New Roman"/>
          <w:i/>
          <w:iCs/>
          <w:shd w:val="clear" w:color="auto" w:fill="FFFFFF"/>
        </w:rPr>
        <w:t>Du sacré</w:t>
      </w:r>
      <w:r w:rsidRPr="00053B0C">
        <w:rPr>
          <w:rStyle w:val="Appelnotedebasdep"/>
          <w:rFonts w:cs="Times New Roman"/>
          <w:shd w:val="clear" w:color="auto" w:fill="FFFFFF"/>
        </w:rPr>
        <w:footnoteReference w:id="15"/>
      </w:r>
      <w:r w:rsidR="00945489" w:rsidRPr="00053B0C">
        <w:rPr>
          <w:rFonts w:cs="Times New Roman"/>
        </w:rPr>
        <w:t>.</w:t>
      </w:r>
    </w:p>
    <w:p w14:paraId="0261493D" w14:textId="44C12D4A" w:rsidR="00A90038" w:rsidRDefault="00F77737" w:rsidP="00A90038">
      <w:pPr>
        <w:spacing w:after="120"/>
        <w:rPr>
          <w:rFonts w:cs="Times New Roman"/>
          <w:color w:val="1F1B2D"/>
          <w:shd w:val="clear" w:color="auto" w:fill="FFFFFF"/>
        </w:rPr>
      </w:pPr>
      <w:r w:rsidRPr="00843933">
        <w:rPr>
          <w:rStyle w:val="lev"/>
          <w:rFonts w:cs="Times New Roman"/>
          <w:color w:val="1F1B2D"/>
        </w:rPr>
        <w:t>Mots-clés</w:t>
      </w:r>
      <w:r w:rsidRPr="00843933">
        <w:rPr>
          <w:rFonts w:cs="Times New Roman"/>
          <w:color w:val="1F1B2D"/>
          <w:shd w:val="clear" w:color="auto" w:fill="FFFFFF"/>
        </w:rPr>
        <w:t xml:space="preserve"> : voyance / divination / </w:t>
      </w:r>
      <w:r>
        <w:rPr>
          <w:rFonts w:cs="Times New Roman"/>
          <w:color w:val="1F1B2D"/>
          <w:shd w:val="clear" w:color="auto" w:fill="FFFFFF"/>
        </w:rPr>
        <w:t xml:space="preserve">divin / oracle / </w:t>
      </w:r>
      <w:r w:rsidR="00A90038" w:rsidRPr="00843933">
        <w:rPr>
          <w:rFonts w:cs="Times New Roman"/>
          <w:color w:val="1F1B2D"/>
          <w:shd w:val="clear" w:color="auto" w:fill="FFFFFF"/>
        </w:rPr>
        <w:t xml:space="preserve">médium / vision / </w:t>
      </w:r>
      <w:r w:rsidR="00A90038">
        <w:rPr>
          <w:rFonts w:cs="Times New Roman"/>
          <w:color w:val="1F1B2D"/>
          <w:shd w:val="clear" w:color="auto" w:fill="FFFFFF"/>
        </w:rPr>
        <w:t xml:space="preserve">croyances / savoirs / supercherie / </w:t>
      </w:r>
      <w:r w:rsidRPr="00843933">
        <w:rPr>
          <w:rFonts w:cs="Times New Roman"/>
          <w:color w:val="1F1B2D"/>
          <w:shd w:val="clear" w:color="auto" w:fill="FFFFFF"/>
        </w:rPr>
        <w:t>objet / pratiques</w:t>
      </w:r>
    </w:p>
    <w:p w14:paraId="37103C11" w14:textId="378B239A" w:rsidR="00F77737" w:rsidRDefault="00F77737" w:rsidP="00A90038">
      <w:pPr>
        <w:pStyle w:val="NormalWeb"/>
        <w:spacing w:before="0" w:beforeAutospacing="0" w:after="120" w:afterAutospacing="0"/>
        <w:rPr>
          <w:rStyle w:val="lev"/>
          <w:rFonts w:eastAsiaTheme="majorEastAsia"/>
          <w:color w:val="1F1B2D"/>
        </w:rPr>
      </w:pPr>
      <w:r w:rsidRPr="00843933">
        <w:rPr>
          <w:rStyle w:val="lev"/>
          <w:rFonts w:eastAsiaTheme="majorEastAsia"/>
          <w:color w:val="1F1B2D"/>
        </w:rPr>
        <w:t>Modalités de soumission</w:t>
      </w:r>
      <w:r>
        <w:rPr>
          <w:rStyle w:val="lev"/>
          <w:rFonts w:eastAsiaTheme="majorEastAsia"/>
          <w:color w:val="1F1B2D"/>
        </w:rPr>
        <w:t xml:space="preserve"> des propositions</w:t>
      </w:r>
    </w:p>
    <w:p w14:paraId="47ABAAB9" w14:textId="68323DA8" w:rsidR="00A90038" w:rsidRPr="00A90038" w:rsidRDefault="00A90038" w:rsidP="00A90038">
      <w:pPr>
        <w:spacing w:after="120"/>
        <w:rPr>
          <w:rFonts w:cs="Times New Roman"/>
        </w:rPr>
      </w:pPr>
      <w:r w:rsidRPr="00053B0C">
        <w:rPr>
          <w:rFonts w:cs="Times New Roman"/>
        </w:rPr>
        <w:t xml:space="preserve">Les contributions devront reposer sur une analyse de sources et/ou de matériaux. Elles pourront s’appuyer sur des médiums variés (arts </w:t>
      </w:r>
      <w:r w:rsidRPr="00A90038">
        <w:rPr>
          <w:rFonts w:cs="Times New Roman"/>
        </w:rPr>
        <w:t>plastiques, littérature, cinéma, b</w:t>
      </w:r>
      <w:r w:rsidR="00A4411C">
        <w:rPr>
          <w:rFonts w:cs="Times New Roman"/>
        </w:rPr>
        <w:t>ande dessinée</w:t>
      </w:r>
      <w:r w:rsidRPr="00A90038">
        <w:rPr>
          <w:rFonts w:cs="Times New Roman"/>
        </w:rPr>
        <w:t>,</w:t>
      </w:r>
      <w:r w:rsidR="00A4411C">
        <w:rPr>
          <w:rFonts w:cs="Times New Roman"/>
        </w:rPr>
        <w:t xml:space="preserve"> photographie,</w:t>
      </w:r>
      <w:r w:rsidRPr="00A90038">
        <w:rPr>
          <w:rFonts w:cs="Times New Roman"/>
        </w:rPr>
        <w:t xml:space="preserve"> </w:t>
      </w:r>
      <w:r w:rsidRPr="00A90038">
        <w:rPr>
          <w:rFonts w:cs="Times New Roman"/>
          <w:i/>
          <w:iCs/>
        </w:rPr>
        <w:t>etc</w:t>
      </w:r>
      <w:r w:rsidRPr="00A90038">
        <w:rPr>
          <w:rFonts w:cs="Times New Roman"/>
        </w:rPr>
        <w:t xml:space="preserve">.) ; elles pourront s’inscrire dans une aire géographique ou une période lointaine. </w:t>
      </w:r>
    </w:p>
    <w:p w14:paraId="08F4330D" w14:textId="4FA4439A" w:rsidR="00F77737" w:rsidRDefault="00F77737" w:rsidP="00A90038">
      <w:pPr>
        <w:spacing w:after="120"/>
        <w:rPr>
          <w:rFonts w:cs="Times New Roman"/>
        </w:rPr>
      </w:pPr>
      <w:r w:rsidRPr="00A90038">
        <w:rPr>
          <w:color w:val="1F1B2D"/>
        </w:rPr>
        <w:t xml:space="preserve">Les propositions d’articles devront être envoyées avant le </w:t>
      </w:r>
      <w:r w:rsidR="00A90038">
        <w:rPr>
          <w:color w:val="1F1B2D"/>
        </w:rPr>
        <w:t>15 septembre 2025</w:t>
      </w:r>
      <w:r w:rsidRPr="00843933">
        <w:rPr>
          <w:color w:val="1F1B2D"/>
        </w:rPr>
        <w:t xml:space="preserve"> à Laurence </w:t>
      </w:r>
      <w:proofErr w:type="spellStart"/>
      <w:r w:rsidRPr="00843933">
        <w:rPr>
          <w:color w:val="1F1B2D"/>
        </w:rPr>
        <w:t>Danguy</w:t>
      </w:r>
      <w:proofErr w:type="spellEnd"/>
      <w:r w:rsidRPr="00843933">
        <w:rPr>
          <w:color w:val="1F1B2D"/>
        </w:rPr>
        <w:t xml:space="preserve"> (</w:t>
      </w:r>
      <w:hyperlink r:id="rId7" w:history="1">
        <w:r w:rsidRPr="00843933">
          <w:rPr>
            <w:rStyle w:val="Lienhypertexte"/>
            <w:rFonts w:eastAsiaTheme="majorEastAsia"/>
          </w:rPr>
          <w:t>laurence.danguy@unil.ch</w:t>
        </w:r>
      </w:hyperlink>
      <w:r w:rsidRPr="00843933">
        <w:rPr>
          <w:color w:val="1F1B2D"/>
        </w:rPr>
        <w:t>) et Sylvain Ledda (</w:t>
      </w:r>
      <w:hyperlink r:id="rId8" w:tgtFrame="_blank" w:history="1">
        <w:r w:rsidRPr="00843933">
          <w:rPr>
            <w:rStyle w:val="Lienhypertexte"/>
            <w:color w:val="1155CC"/>
          </w:rPr>
          <w:t>sylvain.</w:t>
        </w:r>
        <w:r w:rsidRPr="00843933">
          <w:rPr>
            <w:rStyle w:val="il"/>
            <w:rFonts w:eastAsiaTheme="majorEastAsia"/>
            <w:color w:val="1155CC"/>
            <w:u w:val="single"/>
          </w:rPr>
          <w:t>ledda</w:t>
        </w:r>
        <w:r w:rsidRPr="00843933">
          <w:rPr>
            <w:rStyle w:val="Lienhypertexte"/>
            <w:color w:val="1155CC"/>
          </w:rPr>
          <w:t>@univ-rouen.fr</w:t>
        </w:r>
      </w:hyperlink>
      <w:r w:rsidRPr="00843933">
        <w:rPr>
          <w:color w:val="1F1B2D"/>
        </w:rPr>
        <w:t>).</w:t>
      </w:r>
      <w:r w:rsidRPr="00843933">
        <w:rPr>
          <w:color w:val="1F1B2D"/>
        </w:rPr>
        <w:br/>
      </w:r>
    </w:p>
    <w:p w14:paraId="15BF7C7C" w14:textId="2428A6F8" w:rsidR="004D4E1F" w:rsidRPr="00F77737" w:rsidRDefault="004D4E1F" w:rsidP="00A90038">
      <w:pPr>
        <w:spacing w:after="120"/>
        <w:rPr>
          <w:rStyle w:val="lev"/>
          <w:rFonts w:cs="Times New Roman"/>
          <w:color w:val="1F1B2D"/>
        </w:rPr>
      </w:pPr>
      <w:r w:rsidRPr="00F77737">
        <w:rPr>
          <w:rStyle w:val="lev"/>
          <w:rFonts w:cs="Times New Roman"/>
          <w:color w:val="1F1B2D"/>
        </w:rPr>
        <w:t>Sommaire</w:t>
      </w:r>
    </w:p>
    <w:p w14:paraId="1AC970AF" w14:textId="50701A82" w:rsidR="00207AD4" w:rsidRDefault="004D4E1F" w:rsidP="00A90038">
      <w:pPr>
        <w:spacing w:after="120"/>
        <w:rPr>
          <w:rFonts w:cs="Times New Roman"/>
          <w:color w:val="1F1B2D"/>
          <w:shd w:val="clear" w:color="auto" w:fill="FFFFFF"/>
        </w:rPr>
      </w:pPr>
      <w:r w:rsidRPr="00F77737">
        <w:rPr>
          <w:rFonts w:cs="Times New Roman"/>
          <w:color w:val="1F1B2D"/>
          <w:shd w:val="clear" w:color="auto" w:fill="FFFFFF"/>
        </w:rPr>
        <w:t xml:space="preserve">Le sommaire </w:t>
      </w:r>
      <w:r w:rsidR="00F77737">
        <w:rPr>
          <w:rFonts w:cs="Times New Roman"/>
          <w:color w:val="1F1B2D"/>
          <w:shd w:val="clear" w:color="auto" w:fill="FFFFFF"/>
        </w:rPr>
        <w:t>s’organisera autour des axes suivants :</w:t>
      </w:r>
    </w:p>
    <w:p w14:paraId="5AC83EB0" w14:textId="087E8266" w:rsidR="008D7A6F" w:rsidRPr="00C25B07" w:rsidRDefault="00F77737" w:rsidP="00C25B07">
      <w:pPr>
        <w:pStyle w:val="Paragraphedeliste"/>
        <w:numPr>
          <w:ilvl w:val="0"/>
          <w:numId w:val="9"/>
        </w:numPr>
        <w:rPr>
          <w:rFonts w:cs="Times New Roman"/>
        </w:rPr>
      </w:pPr>
      <w:r w:rsidRPr="00C25B07">
        <w:rPr>
          <w:rFonts w:cs="Times New Roman"/>
        </w:rPr>
        <w:t>L’imaginaire</w:t>
      </w:r>
      <w:r w:rsidR="008D7A6F" w:rsidRPr="00C25B07">
        <w:rPr>
          <w:rFonts w:cs="Times New Roman"/>
        </w:rPr>
        <w:t xml:space="preserve"> de la voyance et </w:t>
      </w:r>
      <w:r w:rsidR="00C25B07" w:rsidRPr="00C25B07">
        <w:rPr>
          <w:rFonts w:cs="Times New Roman"/>
        </w:rPr>
        <w:t xml:space="preserve">de </w:t>
      </w:r>
      <w:r w:rsidR="008D7A6F" w:rsidRPr="00C25B07">
        <w:rPr>
          <w:rFonts w:cs="Times New Roman"/>
        </w:rPr>
        <w:t>la divination</w:t>
      </w:r>
      <w:r w:rsidR="00207AD4" w:rsidRPr="00C25B07">
        <w:rPr>
          <w:rFonts w:cs="Times New Roman"/>
        </w:rPr>
        <w:t xml:space="preserve"> (lettré, genré, populaire, </w:t>
      </w:r>
      <w:r w:rsidR="00207AD4" w:rsidRPr="00C25B07">
        <w:rPr>
          <w:rFonts w:cs="Times New Roman"/>
          <w:i/>
          <w:iCs/>
        </w:rPr>
        <w:t>etc</w:t>
      </w:r>
      <w:r w:rsidR="00C25B07" w:rsidRPr="00C25B07">
        <w:rPr>
          <w:rFonts w:cs="Times New Roman"/>
          <w:i/>
          <w:iCs/>
        </w:rPr>
        <w:t>.</w:t>
      </w:r>
      <w:r w:rsidR="00207AD4" w:rsidRPr="00C25B07">
        <w:rPr>
          <w:rFonts w:cs="Times New Roman"/>
        </w:rPr>
        <w:t>)</w:t>
      </w:r>
    </w:p>
    <w:p w14:paraId="4F19B968" w14:textId="0F6B8730" w:rsidR="008D7A6F" w:rsidRPr="00C25B07" w:rsidRDefault="00F77737" w:rsidP="00C25B07">
      <w:pPr>
        <w:pStyle w:val="Paragraphedeliste"/>
        <w:numPr>
          <w:ilvl w:val="0"/>
          <w:numId w:val="9"/>
        </w:numPr>
        <w:rPr>
          <w:rFonts w:cs="Times New Roman"/>
        </w:rPr>
      </w:pPr>
      <w:r w:rsidRPr="00C25B07">
        <w:rPr>
          <w:rFonts w:cs="Times New Roman"/>
        </w:rPr>
        <w:t>Les</w:t>
      </w:r>
      <w:r w:rsidR="00207AD4" w:rsidRPr="00C25B07">
        <w:rPr>
          <w:rFonts w:cs="Times New Roman"/>
        </w:rPr>
        <w:t xml:space="preserve"> </w:t>
      </w:r>
      <w:r w:rsidR="008D7A6F" w:rsidRPr="00C25B07">
        <w:rPr>
          <w:rFonts w:cs="Times New Roman"/>
        </w:rPr>
        <w:t>pratiques</w:t>
      </w:r>
      <w:r w:rsidR="00207AD4" w:rsidRPr="00C25B07">
        <w:rPr>
          <w:rFonts w:cs="Times New Roman"/>
        </w:rPr>
        <w:t xml:space="preserve"> et supports (vision à distance, lecture oraculaire, supercherie</w:t>
      </w:r>
      <w:r w:rsidRPr="00C25B07">
        <w:rPr>
          <w:rFonts w:cs="Times New Roman"/>
        </w:rPr>
        <w:t xml:space="preserve"> autour des rituels</w:t>
      </w:r>
      <w:r w:rsidR="00207AD4" w:rsidRPr="00C25B07">
        <w:rPr>
          <w:rFonts w:cs="Times New Roman"/>
          <w:i/>
          <w:iCs/>
        </w:rPr>
        <w:t>, etc</w:t>
      </w:r>
      <w:r w:rsidR="00C25B07" w:rsidRPr="00C25B07">
        <w:rPr>
          <w:rFonts w:cs="Times New Roman"/>
        </w:rPr>
        <w:t>.</w:t>
      </w:r>
      <w:r w:rsidR="00207AD4" w:rsidRPr="00C25B07">
        <w:rPr>
          <w:rFonts w:cs="Times New Roman"/>
        </w:rPr>
        <w:t>)</w:t>
      </w:r>
    </w:p>
    <w:p w14:paraId="16288B96" w14:textId="3E438EDF" w:rsidR="00F77737" w:rsidRPr="00C25B07" w:rsidRDefault="00F77737" w:rsidP="00C25B07">
      <w:pPr>
        <w:pStyle w:val="Paragraphedeliste"/>
        <w:numPr>
          <w:ilvl w:val="0"/>
          <w:numId w:val="9"/>
        </w:numPr>
        <w:rPr>
          <w:rFonts w:cs="Times New Roman"/>
        </w:rPr>
      </w:pPr>
      <w:r w:rsidRPr="00C25B07">
        <w:rPr>
          <w:rFonts w:cs="Times New Roman"/>
        </w:rPr>
        <w:t>Un acteur clé</w:t>
      </w:r>
      <w:r w:rsidR="00A90038" w:rsidRPr="00C25B07">
        <w:rPr>
          <w:rFonts w:cs="Times New Roman"/>
        </w:rPr>
        <w:t>, un</w:t>
      </w:r>
      <w:r w:rsidRPr="00C25B07">
        <w:rPr>
          <w:rFonts w:cs="Times New Roman"/>
        </w:rPr>
        <w:t xml:space="preserve"> personnage historique</w:t>
      </w:r>
      <w:r w:rsidR="00A90038" w:rsidRPr="00C25B07">
        <w:rPr>
          <w:rFonts w:cs="Times New Roman"/>
        </w:rPr>
        <w:t xml:space="preserve"> ou type</w:t>
      </w:r>
      <w:r w:rsidRPr="00C25B07">
        <w:rPr>
          <w:rFonts w:cs="Times New Roman"/>
        </w:rPr>
        <w:t xml:space="preserve"> (bohémien, médium, voyant, </w:t>
      </w:r>
      <w:r w:rsidRPr="00C25B07">
        <w:rPr>
          <w:rFonts w:cs="Times New Roman"/>
          <w:i/>
          <w:iCs/>
        </w:rPr>
        <w:t>etc.</w:t>
      </w:r>
      <w:r w:rsidRPr="00C25B07">
        <w:rPr>
          <w:rFonts w:cs="Times New Roman"/>
        </w:rPr>
        <w:t>)</w:t>
      </w:r>
    </w:p>
    <w:p w14:paraId="77E36B11" w14:textId="40C3BE40" w:rsidR="00A90038" w:rsidRPr="00C25B07" w:rsidRDefault="00F77737" w:rsidP="00C25B07">
      <w:pPr>
        <w:pStyle w:val="Paragraphedeliste"/>
        <w:numPr>
          <w:ilvl w:val="0"/>
          <w:numId w:val="9"/>
        </w:numPr>
        <w:rPr>
          <w:rFonts w:cs="Times New Roman"/>
        </w:rPr>
      </w:pPr>
      <w:r w:rsidRPr="00C25B07">
        <w:rPr>
          <w:rFonts w:cs="Times New Roman"/>
        </w:rPr>
        <w:t>Les savoirs, croyances et connaissances mobilisés</w:t>
      </w:r>
    </w:p>
    <w:p w14:paraId="63921A71" w14:textId="77777777" w:rsidR="00A90038" w:rsidRDefault="00A90038" w:rsidP="00C25B07">
      <w:pPr>
        <w:ind w:left="357"/>
        <w:rPr>
          <w:rFonts w:cs="Times New Roman"/>
        </w:rPr>
      </w:pPr>
    </w:p>
    <w:p w14:paraId="09D2EA62" w14:textId="77777777" w:rsidR="00A4411C" w:rsidRPr="00A90038" w:rsidRDefault="00A4411C" w:rsidP="00C25B07">
      <w:pPr>
        <w:ind w:left="357"/>
        <w:rPr>
          <w:rFonts w:cs="Times New Roman"/>
        </w:rPr>
      </w:pPr>
    </w:p>
    <w:p w14:paraId="2AB26375" w14:textId="57C8DAC0" w:rsidR="00C25B07" w:rsidRPr="00C25B07" w:rsidRDefault="004D4E1F" w:rsidP="00A90038">
      <w:pPr>
        <w:spacing w:after="120"/>
        <w:rPr>
          <w:rFonts w:eastAsiaTheme="majorEastAsia"/>
          <w:b/>
          <w:bCs/>
          <w:color w:val="1F1B2D"/>
        </w:rPr>
      </w:pPr>
      <w:r w:rsidRPr="00A90038">
        <w:rPr>
          <w:rStyle w:val="lev"/>
          <w:rFonts w:eastAsiaTheme="majorEastAsia"/>
          <w:color w:val="1F1B2D"/>
        </w:rPr>
        <w:t>Calendrie</w:t>
      </w:r>
      <w:r w:rsidR="00C25B07">
        <w:rPr>
          <w:rStyle w:val="lev"/>
          <w:rFonts w:eastAsiaTheme="majorEastAsia"/>
          <w:color w:val="1F1B2D"/>
        </w:rPr>
        <w:t>r</w:t>
      </w:r>
    </w:p>
    <w:p w14:paraId="4BA06DEF" w14:textId="77777777" w:rsidR="00C25B07" w:rsidRDefault="004D4E1F" w:rsidP="00C25B07">
      <w:pPr>
        <w:pStyle w:val="NormalWeb"/>
        <w:numPr>
          <w:ilvl w:val="0"/>
          <w:numId w:val="10"/>
        </w:numPr>
        <w:spacing w:before="0" w:beforeAutospacing="0" w:after="0" w:afterAutospacing="0"/>
        <w:ind w:left="1134" w:hanging="430"/>
        <w:rPr>
          <w:color w:val="1F1B2D"/>
        </w:rPr>
      </w:pPr>
      <w:r w:rsidRPr="00A90038">
        <w:rPr>
          <w:color w:val="1F1B2D"/>
        </w:rPr>
        <w:t xml:space="preserve">Envoi des propositions : 15 </w:t>
      </w:r>
      <w:r w:rsidR="00A90038" w:rsidRPr="00A90038">
        <w:rPr>
          <w:color w:val="1F1B2D"/>
        </w:rPr>
        <w:t xml:space="preserve">septembre </w:t>
      </w:r>
      <w:r w:rsidRPr="00A90038">
        <w:rPr>
          <w:color w:val="1F1B2D"/>
        </w:rPr>
        <w:t>202</w:t>
      </w:r>
      <w:r w:rsidR="00A90038" w:rsidRPr="00A90038">
        <w:rPr>
          <w:color w:val="1F1B2D"/>
        </w:rPr>
        <w:t>5</w:t>
      </w:r>
    </w:p>
    <w:p w14:paraId="4CAC2989" w14:textId="77777777" w:rsidR="00C25B07" w:rsidRDefault="004D4E1F" w:rsidP="00C25B07">
      <w:pPr>
        <w:pStyle w:val="NormalWeb"/>
        <w:numPr>
          <w:ilvl w:val="0"/>
          <w:numId w:val="10"/>
        </w:numPr>
        <w:spacing w:before="0" w:beforeAutospacing="0" w:after="0" w:afterAutospacing="0"/>
        <w:ind w:left="1134" w:hanging="430"/>
        <w:rPr>
          <w:color w:val="1F1B2D"/>
        </w:rPr>
      </w:pPr>
      <w:r w:rsidRPr="00A90038">
        <w:rPr>
          <w:color w:val="1F1B2D"/>
        </w:rPr>
        <w:t>Envoi des texte (d’une longueur de 25 000 à 40 000 signes) : 1</w:t>
      </w:r>
      <w:r w:rsidRPr="00A4411C">
        <w:rPr>
          <w:color w:val="1F1B2D"/>
          <w:vertAlign w:val="superscript"/>
        </w:rPr>
        <w:t>er</w:t>
      </w:r>
      <w:r w:rsidRPr="00A90038">
        <w:rPr>
          <w:color w:val="1F1B2D"/>
        </w:rPr>
        <w:t xml:space="preserve"> </w:t>
      </w:r>
      <w:r w:rsidR="00A90038" w:rsidRPr="00A90038">
        <w:rPr>
          <w:color w:val="1F1B2D"/>
        </w:rPr>
        <w:t>avril</w:t>
      </w:r>
      <w:r w:rsidRPr="00A90038">
        <w:rPr>
          <w:color w:val="1F1B2D"/>
        </w:rPr>
        <w:t xml:space="preserve"> 202</w:t>
      </w:r>
      <w:r w:rsidR="00A90038" w:rsidRPr="00A90038">
        <w:rPr>
          <w:color w:val="1F1B2D"/>
        </w:rPr>
        <w:t>6</w:t>
      </w:r>
    </w:p>
    <w:p w14:paraId="7591D460" w14:textId="77777777" w:rsidR="00C25B07" w:rsidRDefault="004D4E1F" w:rsidP="00C25B07">
      <w:pPr>
        <w:pStyle w:val="NormalWeb"/>
        <w:numPr>
          <w:ilvl w:val="0"/>
          <w:numId w:val="10"/>
        </w:numPr>
        <w:spacing w:before="0" w:beforeAutospacing="0" w:after="0" w:afterAutospacing="0"/>
        <w:ind w:left="1134" w:hanging="430"/>
        <w:rPr>
          <w:color w:val="1F1B2D"/>
        </w:rPr>
      </w:pPr>
      <w:r w:rsidRPr="00A90038">
        <w:rPr>
          <w:color w:val="1F1B2D"/>
        </w:rPr>
        <w:t>Retour des évaluations : fin juin 202</w:t>
      </w:r>
      <w:r w:rsidR="00A90038" w:rsidRPr="00A90038">
        <w:rPr>
          <w:color w:val="1F1B2D"/>
        </w:rPr>
        <w:t>6</w:t>
      </w:r>
    </w:p>
    <w:p w14:paraId="5CD6918E" w14:textId="77777777" w:rsidR="00C25B07" w:rsidRDefault="004D4E1F" w:rsidP="00C25B07">
      <w:pPr>
        <w:pStyle w:val="NormalWeb"/>
        <w:numPr>
          <w:ilvl w:val="0"/>
          <w:numId w:val="10"/>
        </w:numPr>
        <w:spacing w:before="0" w:beforeAutospacing="0" w:after="0" w:afterAutospacing="0"/>
        <w:ind w:left="1134" w:hanging="430"/>
        <w:rPr>
          <w:color w:val="1F1B2D"/>
        </w:rPr>
      </w:pPr>
      <w:r w:rsidRPr="00A90038">
        <w:rPr>
          <w:color w:val="1F1B2D"/>
        </w:rPr>
        <w:t xml:space="preserve">Retour article, iconographie, </w:t>
      </w:r>
      <w:r w:rsidRPr="00A4411C">
        <w:rPr>
          <w:i/>
          <w:iCs/>
          <w:color w:val="1F1B2D"/>
        </w:rPr>
        <w:t>etc</w:t>
      </w:r>
      <w:r w:rsidRPr="00A90038">
        <w:rPr>
          <w:color w:val="1F1B2D"/>
        </w:rPr>
        <w:t xml:space="preserve">. : </w:t>
      </w:r>
      <w:r w:rsidR="00A90038" w:rsidRPr="00A90038">
        <w:rPr>
          <w:color w:val="1F1B2D"/>
        </w:rPr>
        <w:t>1</w:t>
      </w:r>
      <w:r w:rsidR="00A90038" w:rsidRPr="00A90038">
        <w:rPr>
          <w:color w:val="1F1B2D"/>
          <w:vertAlign w:val="superscript"/>
        </w:rPr>
        <w:t>er</w:t>
      </w:r>
      <w:r w:rsidR="00A90038" w:rsidRPr="00A90038">
        <w:rPr>
          <w:color w:val="1F1B2D"/>
        </w:rPr>
        <w:t xml:space="preserve"> octobre</w:t>
      </w:r>
      <w:r w:rsidRPr="00A90038">
        <w:rPr>
          <w:color w:val="1F1B2D"/>
        </w:rPr>
        <w:t xml:space="preserve"> 202</w:t>
      </w:r>
      <w:r w:rsidR="00A90038" w:rsidRPr="00A90038">
        <w:rPr>
          <w:color w:val="1F1B2D"/>
        </w:rPr>
        <w:t>6</w:t>
      </w:r>
    </w:p>
    <w:p w14:paraId="3CA106F0" w14:textId="29EBF9B0" w:rsidR="004D4E1F" w:rsidRDefault="004D4E1F" w:rsidP="00C25B07">
      <w:pPr>
        <w:pStyle w:val="NormalWeb"/>
        <w:numPr>
          <w:ilvl w:val="0"/>
          <w:numId w:val="10"/>
        </w:numPr>
        <w:spacing w:before="0" w:beforeAutospacing="0" w:after="0" w:afterAutospacing="0"/>
        <w:ind w:left="1134" w:hanging="357"/>
        <w:rPr>
          <w:color w:val="1F1B2D"/>
        </w:rPr>
      </w:pPr>
      <w:r w:rsidRPr="00A90038">
        <w:rPr>
          <w:color w:val="1F1B2D"/>
        </w:rPr>
        <w:lastRenderedPageBreak/>
        <w:t>Publication : avril 202</w:t>
      </w:r>
      <w:r w:rsidR="00A90038" w:rsidRPr="00A90038">
        <w:rPr>
          <w:color w:val="1F1B2D"/>
        </w:rPr>
        <w:t>7</w:t>
      </w:r>
    </w:p>
    <w:p w14:paraId="61BA427C" w14:textId="77777777" w:rsidR="00A4411C" w:rsidRDefault="00A4411C" w:rsidP="00A4411C">
      <w:pPr>
        <w:pStyle w:val="NormalWeb"/>
        <w:spacing w:before="0" w:beforeAutospacing="0" w:after="0" w:afterAutospacing="0"/>
        <w:ind w:left="1134"/>
        <w:rPr>
          <w:color w:val="1F1B2D"/>
        </w:rPr>
      </w:pPr>
    </w:p>
    <w:p w14:paraId="02715923" w14:textId="13C2847F" w:rsidR="00373341" w:rsidRPr="00843933" w:rsidRDefault="00D10D2B" w:rsidP="00A16636">
      <w:pPr>
        <w:spacing w:after="120"/>
        <w:jc w:val="left"/>
        <w:rPr>
          <w:rFonts w:eastAsia="Times New Roman" w:cs="Times New Roman"/>
          <w:b/>
          <w:bCs/>
          <w:smallCaps/>
          <w:lang w:val="fr-CH" w:eastAsia="fr-FR"/>
        </w:rPr>
      </w:pPr>
      <w:r w:rsidRPr="00843933">
        <w:rPr>
          <w:rFonts w:eastAsia="Times New Roman" w:cs="Times New Roman"/>
          <w:b/>
          <w:bCs/>
          <w:smallCaps/>
          <w:lang w:val="fr-CH" w:eastAsia="fr-FR"/>
        </w:rPr>
        <w:t>Bibliographie indicative</w:t>
      </w:r>
    </w:p>
    <w:p w14:paraId="5A41B86F" w14:textId="77777777" w:rsidR="00272814" w:rsidRPr="00C25B07" w:rsidRDefault="00272814" w:rsidP="00A16636">
      <w:pPr>
        <w:pStyle w:val="Notedebasdepage"/>
        <w:snapToGrid w:val="0"/>
        <w:spacing w:after="120"/>
        <w:jc w:val="both"/>
      </w:pPr>
      <w:r w:rsidRPr="00C25B07">
        <w:t xml:space="preserve">BELLINE Marcel, </w:t>
      </w:r>
      <w:r w:rsidRPr="00C25B07">
        <w:rPr>
          <w:i/>
          <w:iCs/>
        </w:rPr>
        <w:t>Un voyant à la recherche du temps futur</w:t>
      </w:r>
      <w:r w:rsidRPr="00C25B07">
        <w:t>, Paris, J’ai lu, 1978.</w:t>
      </w:r>
    </w:p>
    <w:p w14:paraId="0589DE8B" w14:textId="77777777" w:rsidR="00272814" w:rsidRPr="00C25B07" w:rsidRDefault="00272814" w:rsidP="00A16636">
      <w:pPr>
        <w:pStyle w:val="Notedebasdepage"/>
        <w:snapToGrid w:val="0"/>
        <w:spacing w:after="120"/>
        <w:jc w:val="both"/>
      </w:pPr>
      <w:r w:rsidRPr="00C25B07">
        <w:t xml:space="preserve">BERT Jean-François, </w:t>
      </w:r>
      <w:r w:rsidRPr="00C25B07">
        <w:rPr>
          <w:i/>
          <w:iCs/>
        </w:rPr>
        <w:t>Le courage de comparer. L’anthropologie subversive de Marcel Mauss</w:t>
      </w:r>
      <w:r w:rsidRPr="00C25B07">
        <w:t>, Genève, Labor et Fides, 2021.</w:t>
      </w:r>
    </w:p>
    <w:p w14:paraId="36725A98" w14:textId="2C58CAF9" w:rsidR="00076995" w:rsidRPr="00C25B07" w:rsidRDefault="00076995" w:rsidP="00A16636">
      <w:pPr>
        <w:pStyle w:val="Notedebasdepage"/>
        <w:snapToGrid w:val="0"/>
        <w:spacing w:after="120"/>
        <w:jc w:val="both"/>
      </w:pPr>
      <w:r w:rsidRPr="00C25B07">
        <w:t xml:space="preserve">BERT Jean- François, LAMY Jérôme, </w:t>
      </w:r>
      <w:r w:rsidRPr="00C25B07">
        <w:rPr>
          <w:i/>
          <w:iCs/>
        </w:rPr>
        <w:t>Voir les savoirs. Lieux, objets et gestes de la science</w:t>
      </w:r>
      <w:r w:rsidRPr="00C25B07">
        <w:t>, Paris, ANAMOSA, 2021</w:t>
      </w:r>
    </w:p>
    <w:p w14:paraId="7F8FBAA1" w14:textId="7016BC66" w:rsidR="00B70DB4" w:rsidRPr="00C25B07" w:rsidRDefault="00B70DB4" w:rsidP="00A16636">
      <w:pPr>
        <w:pStyle w:val="Notedebasdepage"/>
        <w:snapToGrid w:val="0"/>
        <w:spacing w:after="120"/>
        <w:jc w:val="both"/>
      </w:pPr>
      <w:r w:rsidRPr="00C25B07">
        <w:t xml:space="preserve">BERTON Mireille, </w:t>
      </w:r>
      <w:r w:rsidRPr="00C25B07">
        <w:rPr>
          <w:i/>
          <w:iCs/>
        </w:rPr>
        <w:t xml:space="preserve">Le </w:t>
      </w:r>
      <w:r w:rsidR="00EE41FB" w:rsidRPr="00C25B07">
        <w:rPr>
          <w:i/>
          <w:iCs/>
        </w:rPr>
        <w:t>M</w:t>
      </w:r>
      <w:r w:rsidRPr="00C25B07">
        <w:rPr>
          <w:i/>
          <w:iCs/>
        </w:rPr>
        <w:t>édium (au) cinéma</w:t>
      </w:r>
      <w:r w:rsidRPr="00C25B07">
        <w:t>, Chêne-Bourg, Georg éditeur, 2021.</w:t>
      </w:r>
    </w:p>
    <w:p w14:paraId="4B9A833C" w14:textId="77777777" w:rsidR="00272814" w:rsidRPr="00C25B07" w:rsidRDefault="00272814" w:rsidP="00A16636">
      <w:pPr>
        <w:pStyle w:val="Notedebasdepage"/>
        <w:snapToGrid w:val="0"/>
        <w:spacing w:after="120"/>
        <w:jc w:val="both"/>
        <w:rPr>
          <w:iCs/>
        </w:rPr>
      </w:pPr>
      <w:r w:rsidRPr="00C25B07">
        <w:rPr>
          <w:iCs/>
        </w:rPr>
        <w:t>BEUCHET Gwenaël (</w:t>
      </w:r>
      <w:proofErr w:type="spellStart"/>
      <w:r w:rsidRPr="00C25B07">
        <w:rPr>
          <w:iCs/>
        </w:rPr>
        <w:t>ed</w:t>
      </w:r>
      <w:proofErr w:type="spellEnd"/>
      <w:r w:rsidRPr="00C25B07">
        <w:rPr>
          <w:iCs/>
        </w:rPr>
        <w:t>.),</w:t>
      </w:r>
      <w:r w:rsidRPr="00C25B07">
        <w:rPr>
          <w:i/>
        </w:rPr>
        <w:t xml:space="preserve"> Cartomancie. Entre mystère et imaginaire</w:t>
      </w:r>
      <w:r w:rsidRPr="00C25B07">
        <w:rPr>
          <w:iCs/>
        </w:rPr>
        <w:t xml:space="preserve">, Numéro spécial de </w:t>
      </w:r>
      <w:r w:rsidRPr="00C25B07">
        <w:rPr>
          <w:i/>
        </w:rPr>
        <w:t>L’As de Trèfle</w:t>
      </w:r>
      <w:r w:rsidRPr="00C25B07">
        <w:rPr>
          <w:iCs/>
        </w:rPr>
        <w:t>, décembre 2019.</w:t>
      </w:r>
    </w:p>
    <w:p w14:paraId="6A0CDD72" w14:textId="60AE3B9C" w:rsidR="0017200A" w:rsidRPr="00C25B07" w:rsidRDefault="0017200A" w:rsidP="00A16636">
      <w:pPr>
        <w:pStyle w:val="Notedebasdepage"/>
        <w:snapToGrid w:val="0"/>
        <w:spacing w:after="120"/>
        <w:jc w:val="both"/>
        <w:rPr>
          <w:iCs/>
        </w:rPr>
      </w:pPr>
      <w:r w:rsidRPr="00C25B07">
        <w:t xml:space="preserve">BOUFLET Joachim, BOUTRY Philippe, </w:t>
      </w:r>
      <w:r w:rsidRPr="00C25B07">
        <w:rPr>
          <w:i/>
        </w:rPr>
        <w:t>Un signe dans le ciel. Anthologie des apparitions de la Vierge à l’époque moderne et contemporaine</w:t>
      </w:r>
      <w:r w:rsidRPr="00C25B07">
        <w:t>, Paris, Grasset, 1997.</w:t>
      </w:r>
    </w:p>
    <w:p w14:paraId="6F36F189" w14:textId="77777777" w:rsidR="00272814" w:rsidRPr="00C25B07" w:rsidRDefault="00272814" w:rsidP="00A16636">
      <w:pPr>
        <w:pStyle w:val="Notedebasdepage"/>
        <w:snapToGrid w:val="0"/>
        <w:spacing w:after="120"/>
        <w:jc w:val="both"/>
        <w:rPr>
          <w:iCs/>
        </w:rPr>
      </w:pPr>
      <w:r w:rsidRPr="00C25B07">
        <w:rPr>
          <w:iCs/>
        </w:rPr>
        <w:t xml:space="preserve">BRION-PORTET Céline, </w:t>
      </w:r>
      <w:r w:rsidRPr="00C25B07">
        <w:rPr>
          <w:i/>
        </w:rPr>
        <w:t>Sociologie des société fermées : imaginaire symbolique et sacralité en milieu clos</w:t>
      </w:r>
      <w:r w:rsidRPr="00C25B07">
        <w:rPr>
          <w:iCs/>
        </w:rPr>
        <w:t>, Montpellier, Presse universitaire de la Méditerranée, 2014.</w:t>
      </w:r>
    </w:p>
    <w:p w14:paraId="4DCEDD78" w14:textId="6D7B8781" w:rsidR="00272814" w:rsidRPr="00C25B07" w:rsidRDefault="00272814" w:rsidP="00A16636">
      <w:pPr>
        <w:pStyle w:val="Notedebasdepage"/>
        <w:snapToGrid w:val="0"/>
        <w:spacing w:after="120"/>
        <w:jc w:val="both"/>
        <w:rPr>
          <w:iCs/>
        </w:rPr>
      </w:pPr>
      <w:r w:rsidRPr="00C25B07">
        <w:rPr>
          <w:iCs/>
        </w:rPr>
        <w:t xml:space="preserve">CASAJUS Dominique, </w:t>
      </w:r>
      <w:r w:rsidRPr="00C25B07">
        <w:rPr>
          <w:i/>
        </w:rPr>
        <w:t xml:space="preserve">Le </w:t>
      </w:r>
      <w:r w:rsidR="00EE41FB" w:rsidRPr="00C25B07">
        <w:rPr>
          <w:i/>
        </w:rPr>
        <w:t>H</w:t>
      </w:r>
      <w:r w:rsidRPr="00C25B07">
        <w:rPr>
          <w:i/>
        </w:rPr>
        <w:t>asard mode d’emploi : divination, arithmétique et machines littéraires</w:t>
      </w:r>
      <w:r w:rsidRPr="00C25B07">
        <w:rPr>
          <w:iCs/>
        </w:rPr>
        <w:t>, Paris, EHESS, 2022.</w:t>
      </w:r>
    </w:p>
    <w:p w14:paraId="362D5504" w14:textId="77777777" w:rsidR="00272814" w:rsidRPr="00C25B07" w:rsidRDefault="00272814" w:rsidP="00A16636">
      <w:pPr>
        <w:autoSpaceDE w:val="0"/>
        <w:autoSpaceDN w:val="0"/>
        <w:adjustRightInd w:val="0"/>
        <w:snapToGrid w:val="0"/>
        <w:spacing w:after="120"/>
        <w:rPr>
          <w:rFonts w:cs="Times New Roman"/>
          <w:sz w:val="20"/>
          <w:szCs w:val="20"/>
        </w:rPr>
      </w:pPr>
      <w:r w:rsidRPr="00C25B07">
        <w:rPr>
          <w:rFonts w:cs="Times New Roman"/>
          <w:sz w:val="20"/>
          <w:szCs w:val="20"/>
        </w:rPr>
        <w:t xml:space="preserve">CERTEAU (de) Michel, </w:t>
      </w:r>
      <w:r w:rsidRPr="00C25B07">
        <w:rPr>
          <w:rFonts w:cs="Times New Roman"/>
          <w:i/>
          <w:iCs/>
          <w:sz w:val="20"/>
          <w:szCs w:val="20"/>
        </w:rPr>
        <w:t>Le parler angélique : figures pour une poétique de la langue</w:t>
      </w:r>
      <w:r w:rsidRPr="00C25B07">
        <w:rPr>
          <w:rFonts w:cs="Times New Roman"/>
          <w:sz w:val="20"/>
          <w:szCs w:val="20"/>
        </w:rPr>
        <w:t>, Paris, EHESS/CNRS, 1984.</w:t>
      </w:r>
    </w:p>
    <w:p w14:paraId="1DE32355" w14:textId="77777777" w:rsidR="00272814" w:rsidRPr="00C25B07" w:rsidRDefault="00272814" w:rsidP="00A16636">
      <w:pPr>
        <w:pStyle w:val="Notedebasdepage"/>
        <w:snapToGrid w:val="0"/>
        <w:spacing w:after="120"/>
        <w:jc w:val="both"/>
      </w:pPr>
      <w:r w:rsidRPr="00C25B07">
        <w:t xml:space="preserve">CHRISTIAN Pierre, </w:t>
      </w:r>
      <w:r w:rsidRPr="00C25B07">
        <w:rPr>
          <w:i/>
          <w:iCs/>
        </w:rPr>
        <w:t>Histoire de la magie et du monde surnaturel</w:t>
      </w:r>
      <w:r w:rsidRPr="00C25B07">
        <w:t>, Paris, Henry Veyrier, 1986 (1870).</w:t>
      </w:r>
    </w:p>
    <w:p w14:paraId="1B95CEB9" w14:textId="77777777" w:rsidR="00272814" w:rsidRPr="00C25B07" w:rsidRDefault="00272814" w:rsidP="00A16636">
      <w:pPr>
        <w:snapToGrid w:val="0"/>
        <w:spacing w:after="120"/>
        <w:rPr>
          <w:rFonts w:cs="Times New Roman"/>
          <w:sz w:val="20"/>
          <w:szCs w:val="20"/>
        </w:rPr>
      </w:pPr>
      <w:r w:rsidRPr="00C25B07">
        <w:rPr>
          <w:rFonts w:cs="Times New Roman"/>
          <w:sz w:val="20"/>
          <w:szCs w:val="20"/>
        </w:rPr>
        <w:t xml:space="preserve">COURT DE GEBELIN, </w:t>
      </w:r>
      <w:r w:rsidRPr="00C25B07">
        <w:rPr>
          <w:rFonts w:cs="Times New Roman"/>
          <w:i/>
          <w:iCs/>
          <w:sz w:val="20"/>
          <w:szCs w:val="20"/>
          <w:shd w:val="clear" w:color="auto" w:fill="FFFFFF"/>
        </w:rPr>
        <w:t>Monde primitif analysé et comparé avec le monde moderne considéré dans son génie allégorique et dans les allégories auxquelles conduisit ce génie ; précédé du Plan général des diverses parties qui composeront ce Monde primitif</w:t>
      </w:r>
      <w:r w:rsidRPr="00C25B07">
        <w:rPr>
          <w:rFonts w:cs="Times New Roman"/>
          <w:sz w:val="20"/>
          <w:szCs w:val="20"/>
          <w:shd w:val="clear" w:color="auto" w:fill="FFFFFF"/>
        </w:rPr>
        <w:t xml:space="preserve">, tome 1, Paris, </w:t>
      </w:r>
      <w:proofErr w:type="spellStart"/>
      <w:r w:rsidRPr="00C25B07">
        <w:rPr>
          <w:rFonts w:cs="Times New Roman"/>
          <w:sz w:val="20"/>
          <w:szCs w:val="20"/>
          <w:shd w:val="clear" w:color="auto" w:fill="FFFFFF"/>
        </w:rPr>
        <w:t>Valleyre</w:t>
      </w:r>
      <w:proofErr w:type="spellEnd"/>
      <w:r w:rsidRPr="00C25B07">
        <w:rPr>
          <w:rFonts w:cs="Times New Roman"/>
          <w:sz w:val="20"/>
          <w:szCs w:val="20"/>
          <w:shd w:val="clear" w:color="auto" w:fill="FFFFFF"/>
        </w:rPr>
        <w:t xml:space="preserve"> et Sorin, 1773</w:t>
      </w:r>
      <w:r w:rsidRPr="00C25B07">
        <w:rPr>
          <w:rFonts w:cs="Times New Roman"/>
          <w:sz w:val="20"/>
          <w:szCs w:val="20"/>
        </w:rPr>
        <w:t>.</w:t>
      </w:r>
    </w:p>
    <w:p w14:paraId="6E84B4DC" w14:textId="77777777" w:rsidR="00272814" w:rsidRPr="00C25B07" w:rsidRDefault="00272814" w:rsidP="00A16636">
      <w:pPr>
        <w:snapToGrid w:val="0"/>
        <w:spacing w:after="120"/>
        <w:rPr>
          <w:rFonts w:cs="Times New Roman"/>
          <w:sz w:val="20"/>
          <w:szCs w:val="20"/>
        </w:rPr>
      </w:pPr>
      <w:r w:rsidRPr="00C25B07">
        <w:rPr>
          <w:rFonts w:cs="Times New Roman"/>
          <w:sz w:val="20"/>
          <w:szCs w:val="20"/>
          <w:lang w:val="en-US"/>
        </w:rPr>
        <w:t xml:space="preserve">CROWLEY Aleister, </w:t>
      </w:r>
      <w:r w:rsidRPr="00C25B07">
        <w:rPr>
          <w:rFonts w:cs="Times New Roman"/>
          <w:i/>
          <w:iCs/>
          <w:sz w:val="20"/>
          <w:szCs w:val="20"/>
          <w:lang w:val="en-US"/>
        </w:rPr>
        <w:t>The complete Astrological Writings</w:t>
      </w:r>
      <w:r w:rsidRPr="00C25B07">
        <w:rPr>
          <w:rFonts w:cs="Times New Roman"/>
          <w:sz w:val="20"/>
          <w:szCs w:val="20"/>
          <w:lang w:val="en-US"/>
        </w:rPr>
        <w:t xml:space="preserve">, eds. </w:t>
      </w:r>
      <w:r w:rsidRPr="00C25B07">
        <w:rPr>
          <w:rFonts w:cs="Times New Roman"/>
          <w:sz w:val="20"/>
          <w:szCs w:val="20"/>
        </w:rPr>
        <w:t>John SYMONDS et Kenneth GRANT, Londres, 1974.</w:t>
      </w:r>
    </w:p>
    <w:p w14:paraId="741B5574" w14:textId="77777777" w:rsidR="00272814" w:rsidRPr="00C25B07" w:rsidRDefault="00272814" w:rsidP="00A16636">
      <w:pPr>
        <w:pStyle w:val="Titre1"/>
        <w:snapToGrid w:val="0"/>
        <w:spacing w:before="0" w:after="120"/>
        <w:rPr>
          <w:rFonts w:cs="Times New Roman"/>
          <w:color w:val="auto"/>
          <w:sz w:val="20"/>
          <w:szCs w:val="20"/>
        </w:rPr>
      </w:pPr>
      <w:r w:rsidRPr="00C25B07">
        <w:rPr>
          <w:rFonts w:cs="Times New Roman"/>
          <w:color w:val="auto"/>
          <w:sz w:val="20"/>
          <w:szCs w:val="20"/>
        </w:rPr>
        <w:t xml:space="preserve">CUCHET Guillaume, </w:t>
      </w:r>
      <w:r w:rsidRPr="00C25B07">
        <w:rPr>
          <w:rFonts w:cs="Times New Roman"/>
          <w:i/>
          <w:iCs/>
          <w:color w:val="auto"/>
          <w:sz w:val="20"/>
          <w:szCs w:val="20"/>
        </w:rPr>
        <w:t>Les Voix d'outre-tombe. Tables tournantes, spiritisme et société</w:t>
      </w:r>
      <w:r w:rsidRPr="00C25B07">
        <w:rPr>
          <w:rFonts w:cs="Times New Roman"/>
          <w:color w:val="auto"/>
          <w:sz w:val="20"/>
          <w:szCs w:val="20"/>
        </w:rPr>
        <w:t>, Paris, Seuil, 2012.</w:t>
      </w:r>
    </w:p>
    <w:p w14:paraId="00D3E1E0" w14:textId="693CD633" w:rsidR="00076823" w:rsidRPr="00C25B07" w:rsidRDefault="00076823" w:rsidP="00A16636">
      <w:pPr>
        <w:snapToGrid w:val="0"/>
        <w:spacing w:after="120"/>
        <w:ind w:right="-6"/>
        <w:rPr>
          <w:rFonts w:cs="Times New Roman"/>
          <w:sz w:val="20"/>
          <w:szCs w:val="20"/>
        </w:rPr>
      </w:pPr>
      <w:r w:rsidRPr="00C25B07">
        <w:rPr>
          <w:rFonts w:cs="Times New Roman"/>
          <w:sz w:val="20"/>
          <w:szCs w:val="20"/>
        </w:rPr>
        <w:t xml:space="preserve">DANGUY Laurence, </w:t>
      </w:r>
      <w:r w:rsidRPr="00C25B07">
        <w:rPr>
          <w:rFonts w:cs="Times New Roman"/>
          <w:i/>
          <w:sz w:val="20"/>
          <w:szCs w:val="20"/>
        </w:rPr>
        <w:t xml:space="preserve">L’ange de la jeunesse – La revue </w:t>
      </w:r>
      <w:proofErr w:type="spellStart"/>
      <w:r w:rsidRPr="00C25B07">
        <w:rPr>
          <w:rFonts w:cs="Times New Roman"/>
          <w:sz w:val="20"/>
          <w:szCs w:val="20"/>
        </w:rPr>
        <w:t>Jugend</w:t>
      </w:r>
      <w:proofErr w:type="spellEnd"/>
      <w:r w:rsidRPr="00C25B07">
        <w:rPr>
          <w:rFonts w:cs="Times New Roman"/>
          <w:i/>
          <w:sz w:val="20"/>
          <w:szCs w:val="20"/>
        </w:rPr>
        <w:t xml:space="preserve"> et le </w:t>
      </w:r>
      <w:proofErr w:type="spellStart"/>
      <w:r w:rsidRPr="00C25B07">
        <w:rPr>
          <w:rFonts w:cs="Times New Roman"/>
          <w:i/>
          <w:sz w:val="20"/>
          <w:szCs w:val="20"/>
        </w:rPr>
        <w:t>Jugendstil</w:t>
      </w:r>
      <w:proofErr w:type="spellEnd"/>
      <w:r w:rsidRPr="00C25B07">
        <w:rPr>
          <w:rFonts w:cs="Times New Roman"/>
          <w:i/>
          <w:sz w:val="20"/>
          <w:szCs w:val="20"/>
        </w:rPr>
        <w:t xml:space="preserve"> à Munich, </w:t>
      </w:r>
      <w:r w:rsidRPr="00C25B07">
        <w:rPr>
          <w:rFonts w:cs="Times New Roman"/>
          <w:sz w:val="20"/>
          <w:szCs w:val="20"/>
        </w:rPr>
        <w:t xml:space="preserve">Paris, Maison des sciences de l’homme, collection </w:t>
      </w:r>
      <w:r w:rsidRPr="00C25B07">
        <w:rPr>
          <w:rFonts w:cs="Times New Roman"/>
          <w:i/>
          <w:sz w:val="20"/>
          <w:szCs w:val="20"/>
        </w:rPr>
        <w:t>Philia</w:t>
      </w:r>
      <w:r w:rsidRPr="00C25B07">
        <w:rPr>
          <w:rFonts w:cs="Times New Roman"/>
          <w:sz w:val="20"/>
          <w:szCs w:val="20"/>
        </w:rPr>
        <w:t>, 2009.</w:t>
      </w:r>
    </w:p>
    <w:p w14:paraId="53808E46" w14:textId="77777777" w:rsidR="00272814" w:rsidRPr="00C25B07" w:rsidRDefault="00272814" w:rsidP="00A16636">
      <w:pPr>
        <w:tabs>
          <w:tab w:val="left" w:pos="567"/>
        </w:tabs>
        <w:snapToGrid w:val="0"/>
        <w:spacing w:after="120"/>
        <w:ind w:right="-6"/>
        <w:rPr>
          <w:rFonts w:cs="Times New Roman"/>
          <w:sz w:val="20"/>
          <w:szCs w:val="20"/>
        </w:rPr>
      </w:pPr>
      <w:r w:rsidRPr="00C25B07">
        <w:rPr>
          <w:rFonts w:cs="Times New Roman"/>
          <w:sz w:val="20"/>
          <w:szCs w:val="20"/>
          <w:lang w:val="en-US"/>
        </w:rPr>
        <w:t xml:space="preserve">DECKER Ronald, DEPAULIS Thierry, DUMMET Michael, </w:t>
      </w:r>
      <w:r w:rsidRPr="00C25B07">
        <w:rPr>
          <w:rFonts w:cs="Times New Roman"/>
          <w:i/>
          <w:iCs/>
          <w:sz w:val="20"/>
          <w:szCs w:val="20"/>
          <w:lang w:val="en-US"/>
        </w:rPr>
        <w:t xml:space="preserve">A Wicked Pack of Cards. </w:t>
      </w:r>
      <w:r w:rsidRPr="00C25B07">
        <w:rPr>
          <w:rFonts w:cs="Times New Roman"/>
          <w:i/>
          <w:iCs/>
          <w:sz w:val="20"/>
          <w:szCs w:val="20"/>
        </w:rPr>
        <w:t xml:space="preserve">The Origins of the </w:t>
      </w:r>
      <w:proofErr w:type="spellStart"/>
      <w:r w:rsidRPr="00C25B07">
        <w:rPr>
          <w:rFonts w:cs="Times New Roman"/>
          <w:i/>
          <w:iCs/>
          <w:sz w:val="20"/>
          <w:szCs w:val="20"/>
        </w:rPr>
        <w:t>Occult</w:t>
      </w:r>
      <w:proofErr w:type="spellEnd"/>
      <w:r w:rsidRPr="00C25B07">
        <w:rPr>
          <w:rFonts w:cs="Times New Roman"/>
          <w:i/>
          <w:iCs/>
          <w:sz w:val="20"/>
          <w:szCs w:val="20"/>
        </w:rPr>
        <w:t xml:space="preserve"> Tarot</w:t>
      </w:r>
      <w:r w:rsidRPr="00C25B07">
        <w:rPr>
          <w:rFonts w:cs="Times New Roman"/>
          <w:sz w:val="20"/>
          <w:szCs w:val="20"/>
        </w:rPr>
        <w:t xml:space="preserve">, Londres, </w:t>
      </w:r>
      <w:proofErr w:type="spellStart"/>
      <w:r w:rsidRPr="00C25B07">
        <w:rPr>
          <w:rFonts w:cs="Times New Roman"/>
          <w:sz w:val="20"/>
          <w:szCs w:val="20"/>
        </w:rPr>
        <w:t>Duckwoth</w:t>
      </w:r>
      <w:proofErr w:type="spellEnd"/>
      <w:r w:rsidRPr="00C25B07">
        <w:rPr>
          <w:rFonts w:cs="Times New Roman"/>
          <w:sz w:val="20"/>
          <w:szCs w:val="20"/>
        </w:rPr>
        <w:t>, 1997.</w:t>
      </w:r>
    </w:p>
    <w:p w14:paraId="27260591" w14:textId="77777777" w:rsidR="00272814" w:rsidRPr="00C25B07" w:rsidRDefault="00272814" w:rsidP="00A16636">
      <w:pPr>
        <w:pStyle w:val="Notedebasdepage"/>
        <w:snapToGrid w:val="0"/>
        <w:spacing w:after="120"/>
        <w:jc w:val="both"/>
      </w:pPr>
      <w:r w:rsidRPr="00C25B07">
        <w:t>DEPAULIS Thierry (</w:t>
      </w:r>
      <w:proofErr w:type="spellStart"/>
      <w:r w:rsidRPr="00C25B07">
        <w:t>ed</w:t>
      </w:r>
      <w:proofErr w:type="spellEnd"/>
      <w:r w:rsidRPr="00C25B07">
        <w:t xml:space="preserve">.), </w:t>
      </w:r>
      <w:r w:rsidRPr="00C25B07">
        <w:rPr>
          <w:i/>
        </w:rPr>
        <w:t xml:space="preserve">Tarot, jeu et magie, </w:t>
      </w:r>
      <w:r w:rsidRPr="00C25B07">
        <w:t xml:space="preserve">Paris, Bibliothèque nationale, 1984. </w:t>
      </w:r>
    </w:p>
    <w:p w14:paraId="089B6DAD" w14:textId="77777777" w:rsidR="00272814" w:rsidRPr="00C25B07" w:rsidRDefault="00272814" w:rsidP="00A16636">
      <w:pPr>
        <w:pStyle w:val="Notedebasdepage"/>
        <w:snapToGrid w:val="0"/>
        <w:spacing w:after="120"/>
        <w:jc w:val="both"/>
        <w:rPr>
          <w:shd w:val="clear" w:color="auto" w:fill="FFFFFF"/>
        </w:rPr>
      </w:pPr>
      <w:r w:rsidRPr="00C25B07">
        <w:rPr>
          <w:shd w:val="clear" w:color="auto" w:fill="FFFFFF"/>
        </w:rPr>
        <w:t xml:space="preserve">DI FILLIPPO Laurent, </w:t>
      </w:r>
      <w:r w:rsidRPr="00C25B07">
        <w:t>« Les multiples dimensions des rapports entre jeux et faits religieux »</w:t>
      </w:r>
      <w:r w:rsidRPr="00C25B07">
        <w:rPr>
          <w:shd w:val="clear" w:color="auto" w:fill="FFFFFF"/>
        </w:rPr>
        <w:t>, </w:t>
      </w:r>
      <w:r w:rsidRPr="00C25B07">
        <w:rPr>
          <w:rStyle w:val="Accentuation"/>
          <w:rFonts w:eastAsiaTheme="majorEastAsia"/>
        </w:rPr>
        <w:t>Sciences du jeu</w:t>
      </w:r>
      <w:r w:rsidRPr="00C25B07">
        <w:rPr>
          <w:rStyle w:val="apple-converted-space"/>
          <w:shd w:val="clear" w:color="auto" w:fill="FFFFFF"/>
        </w:rPr>
        <w:t xml:space="preserve"> », </w:t>
      </w:r>
      <w:r w:rsidRPr="00C25B07">
        <w:rPr>
          <w:shd w:val="clear" w:color="auto" w:fill="FFFFFF"/>
        </w:rPr>
        <w:t xml:space="preserve">2021. </w:t>
      </w:r>
      <w:r w:rsidRPr="00C25B07">
        <w:t>URL</w:t>
      </w:r>
      <w:r w:rsidRPr="00C25B07">
        <w:rPr>
          <w:shd w:val="clear" w:color="auto" w:fill="FFFFFF"/>
        </w:rPr>
        <w:t xml:space="preserve"> : </w:t>
      </w:r>
      <w:hyperlink r:id="rId9" w:history="1">
        <w:r w:rsidRPr="00C25B07">
          <w:rPr>
            <w:rStyle w:val="Lienhypertexte"/>
            <w:rFonts w:eastAsiaTheme="majorEastAsia"/>
            <w:color w:val="auto"/>
            <w:shd w:val="clear" w:color="auto" w:fill="FFFFFF"/>
          </w:rPr>
          <w:t>http://journals.openedition.org/sdj/3103</w:t>
        </w:r>
      </w:hyperlink>
      <w:r w:rsidRPr="00C25B07">
        <w:rPr>
          <w:shd w:val="clear" w:color="auto" w:fill="FFFFFF"/>
        </w:rPr>
        <w:t>.</w:t>
      </w:r>
    </w:p>
    <w:p w14:paraId="52C8571F" w14:textId="77777777" w:rsidR="00515EAB" w:rsidRPr="00C25B07" w:rsidRDefault="00515EAB" w:rsidP="00A16636">
      <w:pPr>
        <w:pStyle w:val="Default"/>
        <w:snapToGrid w:val="0"/>
        <w:spacing w:after="1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25B07">
        <w:rPr>
          <w:rFonts w:ascii="Times New Roman" w:hAnsi="Times New Roman" w:cs="Times New Roman"/>
          <w:color w:val="auto"/>
          <w:sz w:val="20"/>
          <w:szCs w:val="20"/>
        </w:rPr>
        <w:t xml:space="preserve">DUPRONT Alphonse, </w:t>
      </w:r>
      <w:r w:rsidRPr="00C25B07">
        <w:rPr>
          <w:rFonts w:ascii="Times New Roman" w:hAnsi="Times New Roman" w:cs="Times New Roman"/>
          <w:i/>
          <w:color w:val="auto"/>
          <w:sz w:val="20"/>
          <w:szCs w:val="20"/>
        </w:rPr>
        <w:t>Du sacré. Croisades et pèlerinages, images et langages</w:t>
      </w:r>
      <w:r w:rsidRPr="00C25B07">
        <w:rPr>
          <w:rFonts w:ascii="Times New Roman" w:hAnsi="Times New Roman" w:cs="Times New Roman"/>
          <w:color w:val="auto"/>
          <w:sz w:val="20"/>
          <w:szCs w:val="20"/>
        </w:rPr>
        <w:t>, Paris, Gallimard, 1987.</w:t>
      </w:r>
    </w:p>
    <w:p w14:paraId="24FC4F6B" w14:textId="77777777" w:rsidR="00515EAB" w:rsidRPr="00C25B07" w:rsidRDefault="00515EAB" w:rsidP="00A16636">
      <w:pPr>
        <w:pStyle w:val="Default"/>
        <w:snapToGrid w:val="0"/>
        <w:spacing w:after="1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25B07">
        <w:rPr>
          <w:rFonts w:ascii="Times New Roman" w:hAnsi="Times New Roman" w:cs="Times New Roman"/>
          <w:color w:val="auto"/>
          <w:sz w:val="20"/>
          <w:szCs w:val="20"/>
        </w:rPr>
        <w:t xml:space="preserve">EDELMANN Nicole, </w:t>
      </w:r>
      <w:r w:rsidRPr="00C25B07">
        <w:rPr>
          <w:rFonts w:ascii="Times New Roman" w:hAnsi="Times New Roman" w:cs="Times New Roman"/>
          <w:i/>
          <w:iCs/>
          <w:color w:val="auto"/>
          <w:sz w:val="20"/>
          <w:szCs w:val="20"/>
        </w:rPr>
        <w:t>Voyantes, guérisseuses et visionnaires en France, 1785-1914</w:t>
      </w:r>
      <w:r w:rsidRPr="00C25B07">
        <w:rPr>
          <w:rFonts w:ascii="Times New Roman" w:hAnsi="Times New Roman" w:cs="Times New Roman"/>
          <w:color w:val="auto"/>
          <w:sz w:val="20"/>
          <w:szCs w:val="20"/>
        </w:rPr>
        <w:t>, Paris, Albin Michel, 1995.</w:t>
      </w:r>
    </w:p>
    <w:p w14:paraId="7E7F788F" w14:textId="77777777" w:rsidR="00515EAB" w:rsidRPr="00C25B07" w:rsidRDefault="00515EAB" w:rsidP="00A16636">
      <w:pPr>
        <w:pStyle w:val="Default"/>
        <w:snapToGrid w:val="0"/>
        <w:spacing w:after="1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25B07">
        <w:rPr>
          <w:rFonts w:ascii="Times New Roman" w:hAnsi="Times New Roman" w:cs="Times New Roman"/>
          <w:color w:val="auto"/>
          <w:sz w:val="20"/>
          <w:szCs w:val="20"/>
        </w:rPr>
        <w:t xml:space="preserve">EDELMANN Nicole, </w:t>
      </w:r>
      <w:r w:rsidRPr="00C25B07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Histoire de la voyance et du paranormal du XVIIe siècle à nos jours, </w:t>
      </w:r>
      <w:r w:rsidRPr="00C25B07">
        <w:rPr>
          <w:rFonts w:ascii="Times New Roman" w:hAnsi="Times New Roman" w:cs="Times New Roman"/>
          <w:color w:val="auto"/>
          <w:sz w:val="20"/>
          <w:szCs w:val="20"/>
        </w:rPr>
        <w:t>Paris, Seuil, 2006.</w:t>
      </w:r>
    </w:p>
    <w:p w14:paraId="7B410B18" w14:textId="77777777" w:rsidR="00515EAB" w:rsidRPr="00C25B07" w:rsidRDefault="00515EAB" w:rsidP="00A16636">
      <w:pPr>
        <w:pStyle w:val="Default"/>
        <w:snapToGrid w:val="0"/>
        <w:spacing w:after="1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25B07">
        <w:rPr>
          <w:rFonts w:ascii="Times New Roman" w:hAnsi="Times New Roman" w:cs="Times New Roman"/>
          <w:color w:val="auto"/>
          <w:sz w:val="20"/>
          <w:szCs w:val="20"/>
        </w:rPr>
        <w:t xml:space="preserve">EDELMANN Nicole, </w:t>
      </w:r>
      <w:r w:rsidRPr="00C25B07">
        <w:rPr>
          <w:rFonts w:ascii="Times New Roman" w:hAnsi="Times New Roman" w:cs="Times New Roman"/>
          <w:i/>
          <w:iCs/>
          <w:color w:val="auto"/>
          <w:sz w:val="20"/>
          <w:szCs w:val="20"/>
        </w:rPr>
        <w:t>Voyances,</w:t>
      </w:r>
      <w:r w:rsidRPr="00C25B07">
        <w:rPr>
          <w:rFonts w:ascii="Times New Roman" w:hAnsi="Times New Roman" w:cs="Times New Roman"/>
          <w:color w:val="auto"/>
          <w:sz w:val="20"/>
          <w:szCs w:val="20"/>
        </w:rPr>
        <w:t xml:space="preserve"> Paris, Seuil, 2008.</w:t>
      </w:r>
    </w:p>
    <w:p w14:paraId="6F5F4BEC" w14:textId="77777777" w:rsidR="00515EAB" w:rsidRPr="00C25B07" w:rsidRDefault="00515EAB" w:rsidP="00A16636">
      <w:pPr>
        <w:pStyle w:val="Default"/>
        <w:snapToGrid w:val="0"/>
        <w:spacing w:after="1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25B07">
        <w:rPr>
          <w:rFonts w:ascii="Times New Roman" w:hAnsi="Times New Roman" w:cs="Times New Roman"/>
          <w:color w:val="auto"/>
          <w:sz w:val="20"/>
          <w:szCs w:val="20"/>
        </w:rPr>
        <w:t xml:space="preserve">EDMOND (Ernest </w:t>
      </w:r>
      <w:proofErr w:type="spellStart"/>
      <w:r w:rsidRPr="00C25B07">
        <w:rPr>
          <w:rFonts w:ascii="Times New Roman" w:hAnsi="Times New Roman" w:cs="Times New Roman"/>
          <w:color w:val="auto"/>
          <w:sz w:val="20"/>
          <w:szCs w:val="20"/>
        </w:rPr>
        <w:t>Billaudot</w:t>
      </w:r>
      <w:proofErr w:type="spellEnd"/>
      <w:r w:rsidRPr="00C25B07">
        <w:rPr>
          <w:rFonts w:ascii="Times New Roman" w:hAnsi="Times New Roman" w:cs="Times New Roman"/>
          <w:color w:val="auto"/>
          <w:sz w:val="20"/>
          <w:szCs w:val="20"/>
        </w:rPr>
        <w:t xml:space="preserve">), </w:t>
      </w:r>
      <w:r w:rsidRPr="00C25B07">
        <w:rPr>
          <w:rFonts w:ascii="Times New Roman" w:hAnsi="Times New Roman" w:cs="Times New Roman"/>
          <w:i/>
          <w:iCs/>
          <w:color w:val="auto"/>
          <w:sz w:val="20"/>
          <w:szCs w:val="20"/>
        </w:rPr>
        <w:t>Manuel de cartomancie</w:t>
      </w:r>
      <w:r w:rsidRPr="00C25B07">
        <w:rPr>
          <w:rFonts w:ascii="Times New Roman" w:hAnsi="Times New Roman" w:cs="Times New Roman"/>
          <w:color w:val="auto"/>
          <w:sz w:val="20"/>
          <w:szCs w:val="20"/>
        </w:rPr>
        <w:t xml:space="preserve">, manuscrit (MUCEM),1855. </w:t>
      </w:r>
    </w:p>
    <w:p w14:paraId="02B7AF50" w14:textId="77777777" w:rsidR="00515EAB" w:rsidRPr="00C25B07" w:rsidRDefault="00515EAB" w:rsidP="00A16636">
      <w:pPr>
        <w:pStyle w:val="Default"/>
        <w:snapToGrid w:val="0"/>
        <w:spacing w:after="12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C25B07">
        <w:rPr>
          <w:rFonts w:ascii="Times New Roman" w:hAnsi="Times New Roman" w:cs="Times New Roman"/>
          <w:color w:val="auto"/>
          <w:sz w:val="20"/>
          <w:szCs w:val="20"/>
        </w:rPr>
        <w:t>ELIADE Mircea,</w:t>
      </w:r>
      <w:r w:rsidRPr="00C25B07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Histoire des croyances et des idées religieuses</w:t>
      </w:r>
      <w:r w:rsidRPr="00C25B0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3 tomes, Paris, Payot, « Bibliothèque historique », 1976, 78, 79.</w:t>
      </w:r>
    </w:p>
    <w:p w14:paraId="1A70CD90" w14:textId="7E14D07C" w:rsidR="00515EAB" w:rsidRPr="00C25B07" w:rsidRDefault="00515EAB" w:rsidP="00A16636">
      <w:pPr>
        <w:pStyle w:val="Notedebasdepage"/>
        <w:snapToGrid w:val="0"/>
        <w:spacing w:after="120"/>
        <w:jc w:val="both"/>
      </w:pPr>
      <w:r w:rsidRPr="00C25B07">
        <w:t>ETTEILLA (</w:t>
      </w:r>
      <w:proofErr w:type="spellStart"/>
      <w:r w:rsidRPr="00C25B07">
        <w:t>Alliette</w:t>
      </w:r>
      <w:proofErr w:type="spellEnd"/>
      <w:r w:rsidRPr="00C25B07">
        <w:t xml:space="preserve">), </w:t>
      </w:r>
      <w:r w:rsidRPr="00C25B07">
        <w:rPr>
          <w:i/>
        </w:rPr>
        <w:t>Manière de se recréer avec le jeu de cartes nommées tarots. Pour servir de premier Cahier à cet Ouvrage</w:t>
      </w:r>
      <w:r w:rsidRPr="00C25B07">
        <w:t xml:space="preserve">, Paris, A. Amsterdam, </w:t>
      </w:r>
      <w:proofErr w:type="spellStart"/>
      <w:r w:rsidRPr="00C25B07">
        <w:t>Segault</w:t>
      </w:r>
      <w:proofErr w:type="spellEnd"/>
      <w:r w:rsidRPr="00C25B07">
        <w:t xml:space="preserve">, Legras, 1783 ; </w:t>
      </w:r>
      <w:r w:rsidRPr="00C25B07">
        <w:rPr>
          <w:i/>
        </w:rPr>
        <w:t>Manière de se recréer avec le jeu de cartes nommées tarots. Pour servir de second Cahier à cet Ouvrage</w:t>
      </w:r>
      <w:r w:rsidRPr="00C25B07">
        <w:t xml:space="preserve">, Paris, A. Amsterdam, </w:t>
      </w:r>
      <w:proofErr w:type="spellStart"/>
      <w:r w:rsidRPr="00C25B07">
        <w:t>Segault</w:t>
      </w:r>
      <w:proofErr w:type="spellEnd"/>
      <w:r w:rsidRPr="00C25B07">
        <w:t xml:space="preserve">, Legras, 1783 ; </w:t>
      </w:r>
      <w:r w:rsidRPr="00C25B07">
        <w:rPr>
          <w:i/>
        </w:rPr>
        <w:t>Manière de se recréer avec le jeu de cartes nommées tarots. Pour servir de troisième Cahier à cet Ouvrage</w:t>
      </w:r>
      <w:r w:rsidRPr="00C25B07">
        <w:t xml:space="preserve">, Paris, A. Amsterdam, </w:t>
      </w:r>
      <w:proofErr w:type="spellStart"/>
      <w:r w:rsidRPr="00C25B07">
        <w:t>Segault</w:t>
      </w:r>
      <w:proofErr w:type="spellEnd"/>
      <w:r w:rsidRPr="00C25B07">
        <w:t xml:space="preserve">, Legras, 1783 ; </w:t>
      </w:r>
      <w:r w:rsidRPr="00C25B07">
        <w:rPr>
          <w:i/>
        </w:rPr>
        <w:t>Manière de se recréer avec le jeu de cartes nommées tarots. Pour servir de quatrième Cahier à cet Ouvrage</w:t>
      </w:r>
      <w:r w:rsidRPr="00C25B07">
        <w:t xml:space="preserve">, Paris, A. Amsterdam, </w:t>
      </w:r>
      <w:proofErr w:type="spellStart"/>
      <w:r w:rsidRPr="00C25B07">
        <w:t>Segault</w:t>
      </w:r>
      <w:proofErr w:type="spellEnd"/>
      <w:r w:rsidRPr="00C25B07">
        <w:t>, Legras, 1785.</w:t>
      </w:r>
    </w:p>
    <w:p w14:paraId="22D03502" w14:textId="77777777" w:rsidR="00515EAB" w:rsidRPr="00C25B07" w:rsidRDefault="00515EAB" w:rsidP="00A16636">
      <w:pPr>
        <w:pStyle w:val="Notedebasdepage"/>
        <w:snapToGrid w:val="0"/>
        <w:spacing w:after="120"/>
        <w:jc w:val="both"/>
      </w:pPr>
      <w:r w:rsidRPr="00C25B07">
        <w:t xml:space="preserve">FONT Jean, </w:t>
      </w:r>
      <w:r w:rsidRPr="00C25B07">
        <w:rPr>
          <w:i/>
        </w:rPr>
        <w:t>L’ésotérisme</w:t>
      </w:r>
      <w:r w:rsidRPr="00C25B07">
        <w:t>, Paris, Eyrolles, 2012.</w:t>
      </w:r>
    </w:p>
    <w:p w14:paraId="288E5104" w14:textId="77777777" w:rsidR="00515EAB" w:rsidRPr="00C25B07" w:rsidRDefault="00515EAB" w:rsidP="00A16636">
      <w:pPr>
        <w:snapToGrid w:val="0"/>
        <w:spacing w:after="120"/>
        <w:rPr>
          <w:rFonts w:cs="Times New Roman"/>
          <w:sz w:val="20"/>
          <w:szCs w:val="20"/>
        </w:rPr>
      </w:pPr>
      <w:r w:rsidRPr="00C25B07">
        <w:rPr>
          <w:rFonts w:cs="Times New Roman"/>
          <w:sz w:val="20"/>
          <w:szCs w:val="20"/>
        </w:rPr>
        <w:lastRenderedPageBreak/>
        <w:t xml:space="preserve">FOUCAULT Michel, </w:t>
      </w:r>
      <w:r w:rsidRPr="00C25B07">
        <w:rPr>
          <w:rFonts w:cs="Times New Roman"/>
          <w:i/>
          <w:sz w:val="20"/>
          <w:szCs w:val="20"/>
        </w:rPr>
        <w:t>Histoire de la folie à l’âge classique</w:t>
      </w:r>
      <w:r w:rsidRPr="00C25B07">
        <w:rPr>
          <w:rFonts w:cs="Times New Roman"/>
          <w:sz w:val="20"/>
          <w:szCs w:val="20"/>
        </w:rPr>
        <w:t>, Paris, Gallimard, 1972.</w:t>
      </w:r>
    </w:p>
    <w:p w14:paraId="377042B0" w14:textId="5B382165" w:rsidR="00515EAB" w:rsidRPr="00C25B07" w:rsidRDefault="00515EAB" w:rsidP="00A16636">
      <w:pPr>
        <w:pStyle w:val="Notedebasdepage"/>
        <w:snapToGrid w:val="0"/>
        <w:spacing w:after="120"/>
        <w:jc w:val="both"/>
        <w:rPr>
          <w:shd w:val="clear" w:color="auto" w:fill="FFFFFF"/>
        </w:rPr>
      </w:pPr>
      <w:r w:rsidRPr="00C25B07">
        <w:rPr>
          <w:shd w:val="clear" w:color="auto" w:fill="FFFFFF"/>
        </w:rPr>
        <w:t xml:space="preserve">GUAÏTA (de) Stanislas, </w:t>
      </w:r>
      <w:r w:rsidRPr="00C25B07">
        <w:rPr>
          <w:i/>
          <w:iCs/>
          <w:shd w:val="clear" w:color="auto" w:fill="FFFFFF"/>
        </w:rPr>
        <w:t>Essais de sciences maudites, I – Au seuil du mystère</w:t>
      </w:r>
      <w:r w:rsidRPr="00C25B07">
        <w:rPr>
          <w:shd w:val="clear" w:color="auto" w:fill="FFFFFF"/>
        </w:rPr>
        <w:t>, Paris, Georges Carré, 1890</w:t>
      </w:r>
      <w:r w:rsidR="00E83E10" w:rsidRPr="00C25B07">
        <w:rPr>
          <w:shd w:val="clear" w:color="auto" w:fill="FFFFFF"/>
        </w:rPr>
        <w:t xml:space="preserve"> ; </w:t>
      </w:r>
      <w:r w:rsidRPr="00C25B07">
        <w:rPr>
          <w:i/>
          <w:iCs/>
          <w:shd w:val="clear" w:color="auto" w:fill="FFFFFF"/>
        </w:rPr>
        <w:t>Essais de sciences maudites, II – Le serpent de la Genève – Le temple de Satan</w:t>
      </w:r>
      <w:r w:rsidRPr="00C25B07">
        <w:rPr>
          <w:shd w:val="clear" w:color="auto" w:fill="FFFFFF"/>
        </w:rPr>
        <w:t>, Paris, Hector et Henri Durville, 1915 (1891).</w:t>
      </w:r>
    </w:p>
    <w:p w14:paraId="68BB2743" w14:textId="77777777" w:rsidR="00515EAB" w:rsidRPr="00C25B07" w:rsidRDefault="00515EAB" w:rsidP="00A16636">
      <w:pPr>
        <w:pStyle w:val="Notedebasdepage"/>
        <w:snapToGrid w:val="0"/>
        <w:spacing w:after="120"/>
        <w:jc w:val="both"/>
        <w:rPr>
          <w:shd w:val="clear" w:color="auto" w:fill="FFFFFF"/>
        </w:rPr>
      </w:pPr>
      <w:r w:rsidRPr="00C25B07">
        <w:rPr>
          <w:shd w:val="clear" w:color="auto" w:fill="FFFFFF"/>
        </w:rPr>
        <w:t xml:space="preserve">GUÉNON René, </w:t>
      </w:r>
      <w:r w:rsidRPr="00C25B07">
        <w:rPr>
          <w:i/>
          <w:iCs/>
          <w:shd w:val="clear" w:color="auto" w:fill="FFFFFF"/>
        </w:rPr>
        <w:t>Symboles de la science sacrée,</w:t>
      </w:r>
      <w:r w:rsidRPr="00C25B07">
        <w:rPr>
          <w:shd w:val="clear" w:color="auto" w:fill="FFFFFF"/>
        </w:rPr>
        <w:t xml:space="preserve"> Paris, Gallimard, collection NRF-Tradition, 1962.</w:t>
      </w:r>
    </w:p>
    <w:p w14:paraId="27B8967F" w14:textId="77777777" w:rsidR="00515EAB" w:rsidRPr="00C25B07" w:rsidRDefault="00515EAB" w:rsidP="00A16636">
      <w:pPr>
        <w:pStyle w:val="Notedebasdepage"/>
        <w:snapToGrid w:val="0"/>
        <w:spacing w:after="120"/>
        <w:jc w:val="both"/>
      </w:pPr>
      <w:r w:rsidRPr="00C25B07">
        <w:t xml:space="preserve">HERVIEU-LEGER Danièle, « La religion, mode de croire », </w:t>
      </w:r>
      <w:r w:rsidRPr="00C25B07">
        <w:rPr>
          <w:i/>
        </w:rPr>
        <w:t>Revue du Mauss</w:t>
      </w:r>
      <w:r w:rsidRPr="00C25B07">
        <w:t>, n° 22, 2003/2, p. 144-158.</w:t>
      </w:r>
    </w:p>
    <w:p w14:paraId="6D09D742" w14:textId="77777777" w:rsidR="00515EAB" w:rsidRPr="00C25B07" w:rsidRDefault="00515EAB" w:rsidP="00A16636">
      <w:pPr>
        <w:pStyle w:val="Notedebasdepage"/>
        <w:snapToGrid w:val="0"/>
        <w:spacing w:after="120"/>
        <w:jc w:val="both"/>
        <w:rPr>
          <w:shd w:val="clear" w:color="auto" w:fill="FFFFFF"/>
        </w:rPr>
      </w:pPr>
      <w:r w:rsidRPr="00C25B07">
        <w:rPr>
          <w:shd w:val="clear" w:color="auto" w:fill="FFFFFF"/>
        </w:rPr>
        <w:t xml:space="preserve">HORNUNG Erik, </w:t>
      </w:r>
      <w:r w:rsidRPr="00C25B07">
        <w:rPr>
          <w:i/>
          <w:iCs/>
          <w:shd w:val="clear" w:color="auto" w:fill="FFFFFF"/>
        </w:rPr>
        <w:t>L’Égypte ésotérique : le savoir occulte des Égyptiens et son influence en Occident</w:t>
      </w:r>
      <w:r w:rsidRPr="00C25B07">
        <w:rPr>
          <w:shd w:val="clear" w:color="auto" w:fill="FFFFFF"/>
        </w:rPr>
        <w:t>, Paris, Rocher, 2001 (1975-77 en allemand).</w:t>
      </w:r>
    </w:p>
    <w:p w14:paraId="6D129B15" w14:textId="77777777" w:rsidR="00515EAB" w:rsidRPr="00C25B07" w:rsidRDefault="00515EAB" w:rsidP="00A16636">
      <w:pPr>
        <w:snapToGrid w:val="0"/>
        <w:spacing w:after="120"/>
        <w:textAlignment w:val="baseline"/>
        <w:rPr>
          <w:rFonts w:cs="Times New Roman"/>
          <w:sz w:val="20"/>
          <w:szCs w:val="20"/>
          <w:shd w:val="clear" w:color="auto" w:fill="FFFFFF"/>
        </w:rPr>
      </w:pPr>
      <w:r w:rsidRPr="00C25B07">
        <w:rPr>
          <w:rFonts w:cs="Times New Roman"/>
          <w:sz w:val="20"/>
          <w:szCs w:val="20"/>
          <w:shd w:val="clear" w:color="auto" w:fill="FFFFFF"/>
        </w:rPr>
        <w:t xml:space="preserve">HUBERT Henri, MAUSS Marcel, </w:t>
      </w:r>
      <w:r w:rsidRPr="00C25B07">
        <w:rPr>
          <w:rFonts w:cs="Times New Roman"/>
          <w:i/>
          <w:iCs/>
          <w:sz w:val="20"/>
          <w:szCs w:val="20"/>
          <w:shd w:val="clear" w:color="auto" w:fill="FFFFFF"/>
        </w:rPr>
        <w:t xml:space="preserve">Esquisse d’une théorie générale de la magie. L’origine des pouvoirs magiques dans les sociétés australiennes, </w:t>
      </w:r>
      <w:r w:rsidRPr="00C25B07">
        <w:rPr>
          <w:rFonts w:cs="Times New Roman"/>
          <w:sz w:val="20"/>
          <w:szCs w:val="20"/>
          <w:shd w:val="clear" w:color="auto" w:fill="FFFFFF"/>
        </w:rPr>
        <w:t>Paris, PUF, collection quadrige, 2019 (1904).</w:t>
      </w:r>
    </w:p>
    <w:p w14:paraId="6EB83CDB" w14:textId="2EEAC136" w:rsidR="00E83E10" w:rsidRPr="00C25B07" w:rsidRDefault="00E83E10" w:rsidP="00A16636">
      <w:pPr>
        <w:pStyle w:val="Notedebasdepage"/>
        <w:snapToGrid w:val="0"/>
        <w:spacing w:after="120"/>
        <w:jc w:val="both"/>
      </w:pPr>
      <w:r w:rsidRPr="00C25B07">
        <w:t>LAMBERT Jean, « Divin (Le) », Régine Azria et Danièle Hervieu-Léger (</w:t>
      </w:r>
      <w:proofErr w:type="spellStart"/>
      <w:r w:rsidRPr="00C25B07">
        <w:t>éds</w:t>
      </w:r>
      <w:proofErr w:type="spellEnd"/>
      <w:r w:rsidRPr="00C25B07">
        <w:t xml:space="preserve">.), </w:t>
      </w:r>
      <w:r w:rsidRPr="00C25B07">
        <w:rPr>
          <w:i/>
        </w:rPr>
        <w:t>Dictionnaire des faits religieux</w:t>
      </w:r>
      <w:r w:rsidRPr="00C25B07">
        <w:t>, Paris, PUF, 2010, p. 263-267.</w:t>
      </w:r>
    </w:p>
    <w:p w14:paraId="6F1D0BBF" w14:textId="77777777" w:rsidR="00515EAB" w:rsidRPr="00C25B07" w:rsidRDefault="00515EAB" w:rsidP="00A16636">
      <w:pPr>
        <w:pStyle w:val="Notedebasdepage"/>
        <w:snapToGrid w:val="0"/>
        <w:spacing w:after="120"/>
        <w:jc w:val="both"/>
      </w:pPr>
      <w:r w:rsidRPr="00C25B07">
        <w:t>LAUGRAND Frédéric Benjamin, SIMON Lionel (</w:t>
      </w:r>
      <w:proofErr w:type="spellStart"/>
      <w:r w:rsidRPr="00C25B07">
        <w:t>eds</w:t>
      </w:r>
      <w:proofErr w:type="spellEnd"/>
      <w:r w:rsidRPr="00C25B07">
        <w:t xml:space="preserve">.), « Deviner, prévoir et faire advenir », </w:t>
      </w:r>
      <w:r w:rsidRPr="00C25B07">
        <w:rPr>
          <w:i/>
          <w:iCs/>
        </w:rPr>
        <w:t>Anthropologie et Sociétés</w:t>
      </w:r>
      <w:r w:rsidRPr="00C25B07">
        <w:t xml:space="preserve">, </w:t>
      </w:r>
      <w:r w:rsidRPr="00C25B07">
        <w:rPr>
          <w:shd w:val="clear" w:color="auto" w:fill="FFFFFF"/>
        </w:rPr>
        <w:t>Volume 42, numéro 2-3, 2018, p. 9-410.</w:t>
      </w:r>
    </w:p>
    <w:p w14:paraId="5C9A108C" w14:textId="388E77B9" w:rsidR="00515EAB" w:rsidRPr="00C25B07" w:rsidRDefault="00515EAB" w:rsidP="00A16636">
      <w:pPr>
        <w:pStyle w:val="Notedebasdepage"/>
        <w:snapToGrid w:val="0"/>
        <w:spacing w:after="120"/>
        <w:jc w:val="both"/>
      </w:pPr>
      <w:r w:rsidRPr="00C25B07">
        <w:t xml:space="preserve">LAURANT Jean-Pierre, </w:t>
      </w:r>
      <w:r w:rsidRPr="00C25B07">
        <w:rPr>
          <w:i/>
          <w:iCs/>
        </w:rPr>
        <w:t>L’</w:t>
      </w:r>
      <w:r w:rsidR="00EE41FB" w:rsidRPr="00C25B07">
        <w:rPr>
          <w:i/>
          <w:iCs/>
        </w:rPr>
        <w:t>é</w:t>
      </w:r>
      <w:r w:rsidRPr="00C25B07">
        <w:rPr>
          <w:i/>
          <w:iCs/>
        </w:rPr>
        <w:t>sotérisme</w:t>
      </w:r>
      <w:r w:rsidRPr="00C25B07">
        <w:t>, Paris, Éditions du Cerf, 1993.</w:t>
      </w:r>
    </w:p>
    <w:p w14:paraId="71005139" w14:textId="590DD2D0" w:rsidR="00515EAB" w:rsidRDefault="00515EAB" w:rsidP="00A16636">
      <w:pPr>
        <w:snapToGrid w:val="0"/>
        <w:spacing w:after="120"/>
        <w:rPr>
          <w:rFonts w:cs="Times New Roman"/>
          <w:sz w:val="20"/>
          <w:szCs w:val="20"/>
        </w:rPr>
      </w:pPr>
      <w:r w:rsidRPr="00C25B07">
        <w:rPr>
          <w:rFonts w:cs="Times New Roman"/>
          <w:sz w:val="20"/>
          <w:szCs w:val="20"/>
        </w:rPr>
        <w:t>LEDDA Sylvain (</w:t>
      </w:r>
      <w:proofErr w:type="spellStart"/>
      <w:r w:rsidR="00EE41FB" w:rsidRPr="00C25B07">
        <w:rPr>
          <w:rFonts w:cs="Times New Roman"/>
          <w:sz w:val="20"/>
          <w:szCs w:val="20"/>
        </w:rPr>
        <w:t>dir</w:t>
      </w:r>
      <w:proofErr w:type="spellEnd"/>
      <w:r w:rsidRPr="00C25B07">
        <w:rPr>
          <w:rFonts w:cs="Times New Roman"/>
          <w:sz w:val="20"/>
          <w:szCs w:val="20"/>
        </w:rPr>
        <w:t xml:space="preserve">.), </w:t>
      </w:r>
      <w:r w:rsidRPr="00C25B07">
        <w:rPr>
          <w:rFonts w:cs="Times New Roman"/>
          <w:i/>
          <w:iCs/>
          <w:sz w:val="20"/>
          <w:szCs w:val="20"/>
        </w:rPr>
        <w:t>Mondes invisibles</w:t>
      </w:r>
      <w:r w:rsidRPr="00C25B07">
        <w:rPr>
          <w:rFonts w:cs="Times New Roman"/>
          <w:sz w:val="20"/>
          <w:szCs w:val="20"/>
        </w:rPr>
        <w:t xml:space="preserve">, </w:t>
      </w:r>
      <w:r w:rsidR="00F13FED" w:rsidRPr="00C25B07">
        <w:rPr>
          <w:rFonts w:cs="Times New Roman"/>
          <w:sz w:val="20"/>
          <w:szCs w:val="20"/>
        </w:rPr>
        <w:t xml:space="preserve">Paris, </w:t>
      </w:r>
      <w:r w:rsidRPr="00C25B07">
        <w:rPr>
          <w:rFonts w:cs="Times New Roman"/>
          <w:sz w:val="20"/>
          <w:szCs w:val="20"/>
        </w:rPr>
        <w:t>Cahiers de l’Herne, 2023.</w:t>
      </w:r>
    </w:p>
    <w:p w14:paraId="113A4461" w14:textId="0DD9ACD7" w:rsidR="00B939CA" w:rsidRPr="00C77DA9" w:rsidRDefault="00B939CA" w:rsidP="00A16636">
      <w:pPr>
        <w:snapToGrid w:val="0"/>
        <w:spacing w:after="120"/>
        <w:rPr>
          <w:rFonts w:cs="Times New Roman"/>
          <w:sz w:val="20"/>
          <w:szCs w:val="20"/>
        </w:rPr>
      </w:pPr>
      <w:r w:rsidRPr="00C77DA9">
        <w:rPr>
          <w:rFonts w:cs="Times New Roman"/>
          <w:sz w:val="20"/>
          <w:szCs w:val="20"/>
        </w:rPr>
        <w:t xml:space="preserve">LEDDA Sylvain, </w:t>
      </w:r>
      <w:r w:rsidR="00C77DA9" w:rsidRPr="00C77DA9">
        <w:rPr>
          <w:rFonts w:cs="Times New Roman"/>
          <w:sz w:val="20"/>
          <w:szCs w:val="20"/>
          <w:shd w:val="clear" w:color="auto" w:fill="FFFFFF"/>
        </w:rPr>
        <w:t>« Occultisme et Romantisme</w:t>
      </w:r>
      <w:r w:rsidR="00D346A8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C77DA9" w:rsidRPr="00C77DA9">
        <w:rPr>
          <w:rFonts w:cs="Times New Roman"/>
          <w:sz w:val="20"/>
          <w:szCs w:val="20"/>
          <w:shd w:val="clear" w:color="auto" w:fill="FFFFFF"/>
        </w:rPr>
        <w:t>: reconfigurations culturelles et politiques »,</w:t>
      </w:r>
      <w:r w:rsidR="00D346A8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D346A8" w:rsidRPr="00D346A8">
        <w:rPr>
          <w:rFonts w:cs="Times New Roman"/>
          <w:i/>
          <w:iCs/>
          <w:sz w:val="20"/>
          <w:szCs w:val="20"/>
          <w:shd w:val="clear" w:color="auto" w:fill="FFFFFF"/>
        </w:rPr>
        <w:t>Ésotérisme, politique et littérature</w:t>
      </w:r>
      <w:r w:rsidR="00D346A8">
        <w:rPr>
          <w:rFonts w:cs="Times New Roman"/>
          <w:sz w:val="20"/>
          <w:szCs w:val="20"/>
          <w:shd w:val="clear" w:color="auto" w:fill="FFFFFF"/>
        </w:rPr>
        <w:t>,</w:t>
      </w:r>
      <w:r w:rsidR="00C77DA9" w:rsidRPr="00C77DA9">
        <w:rPr>
          <w:rFonts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C77DA9" w:rsidRPr="00C77DA9">
        <w:rPr>
          <w:rFonts w:cs="Times New Roman"/>
          <w:i/>
          <w:iCs/>
          <w:sz w:val="20"/>
          <w:szCs w:val="20"/>
          <w:shd w:val="clear" w:color="auto" w:fill="FFFFFF"/>
        </w:rPr>
        <w:t>Politica</w:t>
      </w:r>
      <w:proofErr w:type="spellEnd"/>
      <w:r w:rsidR="00C77DA9" w:rsidRPr="00C77DA9">
        <w:rPr>
          <w:rFonts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C77DA9" w:rsidRPr="00C77DA9">
        <w:rPr>
          <w:rFonts w:cs="Times New Roman"/>
          <w:i/>
          <w:iCs/>
          <w:sz w:val="20"/>
          <w:szCs w:val="20"/>
          <w:shd w:val="clear" w:color="auto" w:fill="FFFFFF"/>
        </w:rPr>
        <w:t>Hermetica</w:t>
      </w:r>
      <w:proofErr w:type="spellEnd"/>
      <w:r w:rsidR="00C77DA9" w:rsidRPr="00C77DA9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D346A8">
        <w:rPr>
          <w:rFonts w:cs="Times New Roman"/>
          <w:sz w:val="20"/>
          <w:szCs w:val="20"/>
          <w:shd w:val="clear" w:color="auto" w:fill="FFFFFF"/>
        </w:rPr>
        <w:t>n° 38, 2024.</w:t>
      </w:r>
    </w:p>
    <w:p w14:paraId="5134AEA8" w14:textId="1E900DD5" w:rsidR="00F13FED" w:rsidRPr="00C25B07" w:rsidRDefault="00F13FED" w:rsidP="00A16636">
      <w:pPr>
        <w:snapToGrid w:val="0"/>
        <w:spacing w:after="120"/>
        <w:rPr>
          <w:rFonts w:cs="Times New Roman"/>
          <w:sz w:val="20"/>
          <w:szCs w:val="20"/>
        </w:rPr>
      </w:pPr>
      <w:r w:rsidRPr="00C25B07">
        <w:rPr>
          <w:rFonts w:cs="Times New Roman"/>
          <w:sz w:val="20"/>
          <w:szCs w:val="20"/>
        </w:rPr>
        <w:t>LEDDA Sylvain et GREINER Frank (</w:t>
      </w:r>
      <w:proofErr w:type="spellStart"/>
      <w:r w:rsidRPr="00C25B07">
        <w:rPr>
          <w:rFonts w:cs="Times New Roman"/>
          <w:sz w:val="20"/>
          <w:szCs w:val="20"/>
        </w:rPr>
        <w:t>dir</w:t>
      </w:r>
      <w:proofErr w:type="spellEnd"/>
      <w:r w:rsidRPr="00C25B07">
        <w:rPr>
          <w:rFonts w:cs="Times New Roman"/>
          <w:sz w:val="20"/>
          <w:szCs w:val="20"/>
        </w:rPr>
        <w:t xml:space="preserve">.), </w:t>
      </w:r>
      <w:r w:rsidRPr="00C25B07">
        <w:rPr>
          <w:rFonts w:cs="Times New Roman"/>
          <w:i/>
          <w:iCs/>
          <w:sz w:val="20"/>
          <w:szCs w:val="20"/>
        </w:rPr>
        <w:t>Littérature et occulture</w:t>
      </w:r>
      <w:r w:rsidRPr="00C25B07">
        <w:rPr>
          <w:rFonts w:cs="Times New Roman"/>
          <w:sz w:val="20"/>
          <w:szCs w:val="20"/>
        </w:rPr>
        <w:t>,</w:t>
      </w:r>
      <w:r w:rsidRPr="00C25B07">
        <w:rPr>
          <w:rFonts w:cs="Times New Roman"/>
          <w:b/>
          <w:bCs/>
          <w:sz w:val="20"/>
          <w:szCs w:val="20"/>
        </w:rPr>
        <w:t xml:space="preserve"> </w:t>
      </w:r>
      <w:r w:rsidRPr="00C25B07">
        <w:rPr>
          <w:rFonts w:cs="Times New Roman"/>
          <w:sz w:val="20"/>
          <w:szCs w:val="20"/>
        </w:rPr>
        <w:t xml:space="preserve">Publications numériques du </w:t>
      </w:r>
      <w:proofErr w:type="spellStart"/>
      <w:r w:rsidRPr="00C25B07">
        <w:rPr>
          <w:rFonts w:cs="Times New Roman"/>
          <w:sz w:val="20"/>
          <w:szCs w:val="20"/>
        </w:rPr>
        <w:t>CÉRÉdI</w:t>
      </w:r>
      <w:proofErr w:type="spellEnd"/>
      <w:r w:rsidRPr="00C25B07">
        <w:rPr>
          <w:rFonts w:cs="Times New Roman"/>
          <w:sz w:val="20"/>
          <w:szCs w:val="20"/>
        </w:rPr>
        <w:t>, 2024-2025. http://publis-shs.univ-rouen.fr/ceredi/index.php?id=1524</w:t>
      </w:r>
    </w:p>
    <w:p w14:paraId="5FEB7D6B" w14:textId="77777777" w:rsidR="00515EAB" w:rsidRPr="00C25B07" w:rsidRDefault="00515EAB" w:rsidP="00A16636">
      <w:pPr>
        <w:snapToGrid w:val="0"/>
        <w:spacing w:after="120"/>
        <w:rPr>
          <w:rFonts w:cs="Times New Roman"/>
          <w:sz w:val="20"/>
          <w:szCs w:val="20"/>
        </w:rPr>
      </w:pPr>
      <w:r w:rsidRPr="00C25B07">
        <w:rPr>
          <w:rFonts w:cs="Times New Roman"/>
          <w:sz w:val="20"/>
          <w:szCs w:val="20"/>
        </w:rPr>
        <w:t xml:space="preserve">LEVI </w:t>
      </w:r>
      <w:proofErr w:type="spellStart"/>
      <w:r w:rsidRPr="00C25B07">
        <w:rPr>
          <w:rFonts w:cs="Times New Roman"/>
          <w:sz w:val="20"/>
          <w:szCs w:val="20"/>
        </w:rPr>
        <w:t>Éliphas</w:t>
      </w:r>
      <w:proofErr w:type="spellEnd"/>
      <w:r w:rsidRPr="00C25B07">
        <w:rPr>
          <w:rFonts w:cs="Times New Roman"/>
          <w:sz w:val="20"/>
          <w:szCs w:val="20"/>
        </w:rPr>
        <w:t xml:space="preserve">, </w:t>
      </w:r>
      <w:r w:rsidRPr="00C25B07">
        <w:rPr>
          <w:rFonts w:cs="Times New Roman"/>
          <w:i/>
          <w:iCs/>
          <w:sz w:val="20"/>
          <w:szCs w:val="20"/>
        </w:rPr>
        <w:t>Dogme et rituel de la haute magie</w:t>
      </w:r>
      <w:r w:rsidRPr="00C25B07">
        <w:rPr>
          <w:rFonts w:cs="Times New Roman"/>
          <w:sz w:val="20"/>
          <w:szCs w:val="20"/>
        </w:rPr>
        <w:t>, 2 tomes, Québec, Unicursal, 2018 (1854).</w:t>
      </w:r>
    </w:p>
    <w:p w14:paraId="68376290" w14:textId="37F43BE3" w:rsidR="00515EAB" w:rsidRPr="00C25B07" w:rsidRDefault="00515EAB" w:rsidP="00A16636">
      <w:pPr>
        <w:snapToGrid w:val="0"/>
        <w:spacing w:after="120"/>
        <w:rPr>
          <w:rFonts w:cs="Times New Roman"/>
          <w:sz w:val="20"/>
          <w:szCs w:val="20"/>
        </w:rPr>
      </w:pPr>
      <w:r w:rsidRPr="00C25B07">
        <w:rPr>
          <w:rFonts w:cs="Times New Roman"/>
          <w:sz w:val="20"/>
          <w:szCs w:val="20"/>
        </w:rPr>
        <w:t xml:space="preserve">LEVI </w:t>
      </w:r>
      <w:proofErr w:type="spellStart"/>
      <w:r w:rsidRPr="00C25B07">
        <w:rPr>
          <w:rFonts w:cs="Times New Roman"/>
          <w:sz w:val="20"/>
          <w:szCs w:val="20"/>
        </w:rPr>
        <w:t>Éliphas</w:t>
      </w:r>
      <w:proofErr w:type="spellEnd"/>
      <w:r w:rsidRPr="00C25B07">
        <w:rPr>
          <w:rFonts w:cs="Times New Roman"/>
          <w:sz w:val="20"/>
          <w:szCs w:val="20"/>
        </w:rPr>
        <w:t xml:space="preserve">, </w:t>
      </w:r>
      <w:r w:rsidRPr="00C25B07">
        <w:rPr>
          <w:rFonts w:cs="Times New Roman"/>
          <w:i/>
          <w:iCs/>
          <w:sz w:val="20"/>
          <w:szCs w:val="20"/>
        </w:rPr>
        <w:t xml:space="preserve">La </w:t>
      </w:r>
      <w:r w:rsidR="00EE41FB" w:rsidRPr="00C25B07">
        <w:rPr>
          <w:rFonts w:cs="Times New Roman"/>
          <w:i/>
          <w:iCs/>
          <w:sz w:val="20"/>
          <w:szCs w:val="20"/>
        </w:rPr>
        <w:t>C</w:t>
      </w:r>
      <w:r w:rsidRPr="00C25B07">
        <w:rPr>
          <w:rFonts w:cs="Times New Roman"/>
          <w:i/>
          <w:iCs/>
          <w:sz w:val="20"/>
          <w:szCs w:val="20"/>
        </w:rPr>
        <w:t>lef des grands Mystères</w:t>
      </w:r>
      <w:r w:rsidRPr="00C25B07">
        <w:rPr>
          <w:rFonts w:cs="Times New Roman"/>
          <w:sz w:val="20"/>
          <w:szCs w:val="20"/>
        </w:rPr>
        <w:t>, Paris, Bussière, 2008 (1861).</w:t>
      </w:r>
    </w:p>
    <w:p w14:paraId="2FCD0F59" w14:textId="77777777" w:rsidR="00515EAB" w:rsidRPr="00C25B07" w:rsidRDefault="00515EAB" w:rsidP="00A16636">
      <w:pPr>
        <w:snapToGrid w:val="0"/>
        <w:spacing w:after="120"/>
        <w:rPr>
          <w:rFonts w:cs="Times New Roman"/>
          <w:sz w:val="20"/>
          <w:szCs w:val="20"/>
        </w:rPr>
      </w:pPr>
      <w:r w:rsidRPr="00C25B07">
        <w:rPr>
          <w:rFonts w:cs="Times New Roman"/>
          <w:sz w:val="20"/>
          <w:szCs w:val="20"/>
        </w:rPr>
        <w:t xml:space="preserve">LEVI </w:t>
      </w:r>
      <w:proofErr w:type="spellStart"/>
      <w:r w:rsidRPr="00C25B07">
        <w:rPr>
          <w:rFonts w:cs="Times New Roman"/>
          <w:sz w:val="20"/>
          <w:szCs w:val="20"/>
        </w:rPr>
        <w:t>Éliphas</w:t>
      </w:r>
      <w:proofErr w:type="spellEnd"/>
      <w:r w:rsidRPr="00C25B07">
        <w:rPr>
          <w:rFonts w:cs="Times New Roman"/>
          <w:sz w:val="20"/>
          <w:szCs w:val="20"/>
        </w:rPr>
        <w:t xml:space="preserve">, </w:t>
      </w:r>
      <w:r w:rsidRPr="00C25B07">
        <w:rPr>
          <w:rFonts w:cs="Times New Roman"/>
          <w:i/>
          <w:iCs/>
          <w:sz w:val="20"/>
          <w:szCs w:val="20"/>
        </w:rPr>
        <w:t>Histoire de la magie : avec une exposition claire et précise de ses procédés, de ses rites et de ses mystère</w:t>
      </w:r>
      <w:r w:rsidRPr="00C25B07">
        <w:rPr>
          <w:rFonts w:cs="Times New Roman"/>
          <w:sz w:val="20"/>
          <w:szCs w:val="20"/>
        </w:rPr>
        <w:t xml:space="preserve">s, Paris, G. </w:t>
      </w:r>
      <w:proofErr w:type="spellStart"/>
      <w:r w:rsidRPr="00C25B07">
        <w:rPr>
          <w:rFonts w:cs="Times New Roman"/>
          <w:sz w:val="20"/>
          <w:szCs w:val="20"/>
        </w:rPr>
        <w:t>Baillière</w:t>
      </w:r>
      <w:proofErr w:type="spellEnd"/>
      <w:r w:rsidRPr="00C25B07">
        <w:rPr>
          <w:rFonts w:cs="Times New Roman"/>
          <w:sz w:val="20"/>
          <w:szCs w:val="20"/>
        </w:rPr>
        <w:t>, 1860.</w:t>
      </w:r>
    </w:p>
    <w:p w14:paraId="343CDBB0" w14:textId="77777777" w:rsidR="00B23EFB" w:rsidRPr="00C25B07" w:rsidRDefault="00B23EFB" w:rsidP="00A16636">
      <w:pPr>
        <w:pStyle w:val="Notedebasdepage"/>
        <w:snapToGrid w:val="0"/>
        <w:spacing w:after="120"/>
        <w:jc w:val="both"/>
        <w:rPr>
          <w:iCs/>
        </w:rPr>
      </w:pPr>
      <w:r w:rsidRPr="00C25B07">
        <w:rPr>
          <w:iCs/>
        </w:rPr>
        <w:t xml:space="preserve">MAUSS Marcel, « Esquisse d’une théorie générale de la magie », </w:t>
      </w:r>
      <w:r w:rsidRPr="00C25B07">
        <w:rPr>
          <w:i/>
        </w:rPr>
        <w:t>Sociologie et anthropologie</w:t>
      </w:r>
      <w:r w:rsidRPr="00C25B07">
        <w:rPr>
          <w:iCs/>
        </w:rPr>
        <w:t>, 1940, p. 3-141</w:t>
      </w:r>
      <w:r w:rsidRPr="00C25B07">
        <w:t xml:space="preserve"> (</w:t>
      </w:r>
      <w:r w:rsidRPr="00C25B07">
        <w:rPr>
          <w:shd w:val="clear" w:color="auto" w:fill="FCFCFC"/>
        </w:rPr>
        <w:t>publié à l'origine avec Henri dans</w:t>
      </w:r>
      <w:r w:rsidRPr="00C25B07">
        <w:rPr>
          <w:i/>
          <w:iCs/>
          <w:shd w:val="clear" w:color="auto" w:fill="FCFCFC"/>
        </w:rPr>
        <w:t xml:space="preserve"> L’Année sociologique</w:t>
      </w:r>
      <w:r w:rsidRPr="00C25B07">
        <w:rPr>
          <w:shd w:val="clear" w:color="auto" w:fill="FCFCFC"/>
        </w:rPr>
        <w:t>, 1902-1903).</w:t>
      </w:r>
    </w:p>
    <w:p w14:paraId="0C3C80CA" w14:textId="77777777" w:rsidR="00B23EFB" w:rsidRPr="00C25B07" w:rsidRDefault="00B23EFB" w:rsidP="00A16636">
      <w:pPr>
        <w:snapToGrid w:val="0"/>
        <w:spacing w:after="120"/>
        <w:rPr>
          <w:rFonts w:cs="Times New Roman"/>
          <w:sz w:val="20"/>
          <w:szCs w:val="20"/>
        </w:rPr>
      </w:pPr>
      <w:r w:rsidRPr="00C25B07">
        <w:rPr>
          <w:rFonts w:cs="Times New Roman"/>
          <w:sz w:val="20"/>
          <w:szCs w:val="20"/>
        </w:rPr>
        <w:t xml:space="preserve">MURZILLI Nancy, </w:t>
      </w:r>
      <w:r w:rsidRPr="00C25B07">
        <w:rPr>
          <w:rFonts w:cs="Times New Roman"/>
          <w:i/>
          <w:iCs/>
          <w:sz w:val="20"/>
          <w:szCs w:val="20"/>
        </w:rPr>
        <w:t>Changer la vie par nos fictions ordinaires ; du tarot aux rêves éveillés, comme nous mettons nos avenirs en jeu</w:t>
      </w:r>
      <w:r w:rsidRPr="00C25B07">
        <w:rPr>
          <w:rFonts w:cs="Times New Roman"/>
          <w:sz w:val="20"/>
          <w:szCs w:val="20"/>
        </w:rPr>
        <w:t>, Paris, Premier parallèle, 2023.</w:t>
      </w:r>
    </w:p>
    <w:p w14:paraId="20B72F48" w14:textId="77777777" w:rsidR="00B23EFB" w:rsidRPr="00C25B07" w:rsidRDefault="00B23EFB" w:rsidP="00A16636">
      <w:pPr>
        <w:pStyle w:val="Notedebasdepage"/>
        <w:snapToGrid w:val="0"/>
        <w:spacing w:after="120"/>
        <w:jc w:val="both"/>
      </w:pPr>
      <w:r w:rsidRPr="00C25B07">
        <w:t xml:space="preserve">PAPUS (Gérard Encausse), </w:t>
      </w:r>
      <w:r w:rsidRPr="00C25B07">
        <w:rPr>
          <w:i/>
        </w:rPr>
        <w:t>Le tarot des bohémiens. Le plus ancien livre du monde</w:t>
      </w:r>
      <w:r w:rsidRPr="00C25B07">
        <w:t>, Paris, Ernest Flammarion, 1889.</w:t>
      </w:r>
    </w:p>
    <w:p w14:paraId="3A012DAA" w14:textId="2E9D907C" w:rsidR="00272814" w:rsidRPr="00C25B07" w:rsidRDefault="00B23EFB" w:rsidP="00A16636">
      <w:pPr>
        <w:spacing w:after="120"/>
        <w:rPr>
          <w:rFonts w:cs="Times New Roman"/>
          <w:sz w:val="20"/>
          <w:szCs w:val="20"/>
        </w:rPr>
      </w:pPr>
      <w:r w:rsidRPr="00C25B07">
        <w:rPr>
          <w:rFonts w:cs="Times New Roman"/>
          <w:sz w:val="20"/>
          <w:szCs w:val="20"/>
        </w:rPr>
        <w:t xml:space="preserve">PAPUS (Gérard Encausse), </w:t>
      </w:r>
      <w:r w:rsidRPr="00C25B07">
        <w:rPr>
          <w:rFonts w:cs="Times New Roman"/>
          <w:i/>
          <w:iCs/>
          <w:sz w:val="20"/>
          <w:szCs w:val="20"/>
        </w:rPr>
        <w:t>Le tarot divinatoire : clef du tirage des cartes et des sorts. Avec la reconstitution complète des 78 lames du Tarot Égyptien et de la méthode d’interprétation</w:t>
      </w:r>
      <w:r w:rsidRPr="00C25B07">
        <w:rPr>
          <w:rFonts w:cs="Times New Roman"/>
          <w:sz w:val="20"/>
          <w:szCs w:val="20"/>
        </w:rPr>
        <w:t>, Paris,</w:t>
      </w:r>
    </w:p>
    <w:p w14:paraId="1D0F39FE" w14:textId="77777777" w:rsidR="00B23EFB" w:rsidRPr="00C25B07" w:rsidRDefault="00B23EFB" w:rsidP="00A16636">
      <w:pPr>
        <w:pStyle w:val="Notedebasdepage"/>
        <w:snapToGrid w:val="0"/>
        <w:spacing w:after="120"/>
        <w:jc w:val="both"/>
      </w:pPr>
      <w:r w:rsidRPr="00C25B07">
        <w:t xml:space="preserve">PETTE Pascal, </w:t>
      </w:r>
      <w:r w:rsidRPr="00C25B07">
        <w:rPr>
          <w:i/>
          <w:iCs/>
        </w:rPr>
        <w:t xml:space="preserve">La carte à jouer : outil de propagande ou de </w:t>
      </w:r>
      <w:proofErr w:type="gramStart"/>
      <w:r w:rsidRPr="00C25B07">
        <w:rPr>
          <w:i/>
          <w:iCs/>
        </w:rPr>
        <w:t>dérision ?,</w:t>
      </w:r>
      <w:proofErr w:type="gramEnd"/>
      <w:r w:rsidRPr="00C25B07">
        <w:t xml:space="preserve"> Paris, </w:t>
      </w:r>
      <w:r w:rsidRPr="00C25B07">
        <w:rPr>
          <w:i/>
          <w:iCs/>
        </w:rPr>
        <w:t>Le Vieux Papier</w:t>
      </w:r>
      <w:r w:rsidRPr="00C25B07">
        <w:t>, 2005.</w:t>
      </w:r>
    </w:p>
    <w:p w14:paraId="34074D04" w14:textId="77777777" w:rsidR="00B23EFB" w:rsidRPr="00C25B07" w:rsidRDefault="00B23EFB" w:rsidP="00A16636">
      <w:pPr>
        <w:pStyle w:val="Notedebasdepage"/>
        <w:snapToGrid w:val="0"/>
        <w:spacing w:after="120"/>
        <w:jc w:val="both"/>
      </w:pPr>
      <w:r w:rsidRPr="00C25B07">
        <w:t xml:space="preserve">RIFFARD Pierre A., </w:t>
      </w:r>
      <w:r w:rsidRPr="00C25B07">
        <w:rPr>
          <w:i/>
          <w:iCs/>
        </w:rPr>
        <w:t>L’ésotérisme. Qu’est-ce que l’ésotérisme ? Anthologie de l’ésotérisme occidental</w:t>
      </w:r>
      <w:r w:rsidRPr="00C25B07">
        <w:t>, Paris, Robert Laffont, 1990.</w:t>
      </w:r>
    </w:p>
    <w:p w14:paraId="256F950B" w14:textId="77777777" w:rsidR="00B23EFB" w:rsidRPr="00C25B07" w:rsidRDefault="00B23EFB" w:rsidP="00A16636">
      <w:pPr>
        <w:pStyle w:val="Notedebasdepage"/>
        <w:snapToGrid w:val="0"/>
        <w:spacing w:after="120"/>
        <w:jc w:val="both"/>
      </w:pPr>
      <w:r w:rsidRPr="00C25B07">
        <w:t>SCHLEMMER Grégoire, « Divination », Régine Azria et Danièle Hervieu-Léger (</w:t>
      </w:r>
      <w:proofErr w:type="spellStart"/>
      <w:r w:rsidRPr="00C25B07">
        <w:t>éds</w:t>
      </w:r>
      <w:proofErr w:type="spellEnd"/>
      <w:r w:rsidRPr="00C25B07">
        <w:t xml:space="preserve">.), </w:t>
      </w:r>
      <w:r w:rsidRPr="00C25B07">
        <w:rPr>
          <w:i/>
        </w:rPr>
        <w:t>Dictionnaire des faits religieux</w:t>
      </w:r>
      <w:r w:rsidRPr="00C25B07">
        <w:t>, Paris, PUF, 2010, p. 267-268.</w:t>
      </w:r>
    </w:p>
    <w:p w14:paraId="61DD36AA" w14:textId="77777777" w:rsidR="00026734" w:rsidRPr="00C25B07" w:rsidRDefault="00026734" w:rsidP="00A16636">
      <w:pPr>
        <w:pStyle w:val="Notedebasdepage"/>
        <w:snapToGrid w:val="0"/>
        <w:spacing w:after="120"/>
        <w:jc w:val="both"/>
        <w:rPr>
          <w:shd w:val="clear" w:color="auto" w:fill="FFFFFF"/>
        </w:rPr>
      </w:pPr>
      <w:r w:rsidRPr="00C25B07">
        <w:rPr>
          <w:shd w:val="clear" w:color="auto" w:fill="FFFFFF"/>
        </w:rPr>
        <w:t xml:space="preserve">SEZNEC Jean, </w:t>
      </w:r>
      <w:r w:rsidRPr="00C25B07">
        <w:rPr>
          <w:i/>
          <w:iCs/>
          <w:shd w:val="clear" w:color="auto" w:fill="FFFFFF"/>
        </w:rPr>
        <w:t>La survivance des dieux antiques. Essai sur le rôle de la tradition mythologique dans l’humanisme et dans l’art de la Renaissance</w:t>
      </w:r>
      <w:r w:rsidRPr="00C25B07">
        <w:rPr>
          <w:shd w:val="clear" w:color="auto" w:fill="FFFFFF"/>
        </w:rPr>
        <w:t>, Paris, Flammarion, 1993.</w:t>
      </w:r>
    </w:p>
    <w:p w14:paraId="3F3E618F" w14:textId="77777777" w:rsidR="00B23EFB" w:rsidRPr="00C25B07" w:rsidRDefault="00B23EFB" w:rsidP="00A16636">
      <w:pPr>
        <w:pStyle w:val="Notedebasdepage"/>
        <w:snapToGrid w:val="0"/>
        <w:spacing w:after="120"/>
        <w:jc w:val="both"/>
        <w:rPr>
          <w:shd w:val="clear" w:color="auto" w:fill="FFFFFF"/>
        </w:rPr>
      </w:pPr>
      <w:r w:rsidRPr="00C25B07">
        <w:rPr>
          <w:shd w:val="clear" w:color="auto" w:fill="FFFFFF"/>
        </w:rPr>
        <w:t xml:space="preserve">SINGLETON Michael, « Divination ? Vous avez dit divination ? », </w:t>
      </w:r>
      <w:r w:rsidRPr="00C25B07">
        <w:rPr>
          <w:i/>
          <w:iCs/>
        </w:rPr>
        <w:t>Anthropologie et Sociétés</w:t>
      </w:r>
      <w:r w:rsidRPr="00C25B07">
        <w:t xml:space="preserve">, </w:t>
      </w:r>
      <w:r w:rsidRPr="00C25B07">
        <w:rPr>
          <w:shd w:val="clear" w:color="auto" w:fill="FFFFFF"/>
        </w:rPr>
        <w:t>Volume 42, numéro 2-3, 2018, p. 331-346.</w:t>
      </w:r>
    </w:p>
    <w:p w14:paraId="6DDFF863" w14:textId="77777777" w:rsidR="00B23EFB" w:rsidRPr="00C25B07" w:rsidRDefault="00B23EFB" w:rsidP="00A16636">
      <w:pPr>
        <w:pStyle w:val="Notedebasdepage"/>
        <w:snapToGrid w:val="0"/>
        <w:spacing w:after="120"/>
        <w:jc w:val="both"/>
        <w:rPr>
          <w:rFonts w:eastAsiaTheme="minorHAnsi"/>
          <w:lang w:val="en-US" w:eastAsia="en-US"/>
        </w:rPr>
      </w:pPr>
      <w:r w:rsidRPr="00C25B07">
        <w:rPr>
          <w:lang w:val="en-US"/>
        </w:rPr>
        <w:t xml:space="preserve">WAITE Arthur Edward, </w:t>
      </w:r>
      <w:r w:rsidRPr="00C25B07">
        <w:rPr>
          <w:i/>
          <w:iCs/>
          <w:lang w:val="en-US"/>
        </w:rPr>
        <w:t>The Pictorial Key of the Tarot</w:t>
      </w:r>
      <w:r w:rsidRPr="00C25B07">
        <w:rPr>
          <w:lang w:val="en-US"/>
        </w:rPr>
        <w:t>, New York, Harper &amp; Row, 1971 (1910).</w:t>
      </w:r>
    </w:p>
    <w:p w14:paraId="32E4AEAE" w14:textId="77777777" w:rsidR="00B23EFB" w:rsidRPr="00C25B07" w:rsidRDefault="00B23EFB" w:rsidP="00A16636">
      <w:pPr>
        <w:pStyle w:val="Notedebasdepage"/>
        <w:snapToGrid w:val="0"/>
        <w:spacing w:after="120"/>
        <w:jc w:val="both"/>
      </w:pPr>
      <w:r w:rsidRPr="00C25B07">
        <w:t xml:space="preserve">WIRTH Oswald, </w:t>
      </w:r>
      <w:r w:rsidRPr="00C25B07">
        <w:rPr>
          <w:i/>
          <w:iCs/>
        </w:rPr>
        <w:t>Le tarot des imagiers du Moyen âge</w:t>
      </w:r>
      <w:r w:rsidRPr="00C25B07">
        <w:t xml:space="preserve">, Paris, E. </w:t>
      </w:r>
      <w:proofErr w:type="spellStart"/>
      <w:r w:rsidRPr="00C25B07">
        <w:t>Nourry</w:t>
      </w:r>
      <w:proofErr w:type="spellEnd"/>
      <w:r w:rsidRPr="00C25B07">
        <w:t>/Le symbolisme, 1927.</w:t>
      </w:r>
    </w:p>
    <w:sectPr w:rsidR="00B23EFB" w:rsidRPr="00C25B07" w:rsidSect="00CB7821">
      <w:headerReference w:type="even" r:id="rId10"/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3C59B" w14:textId="77777777" w:rsidR="00AF0FF4" w:rsidRDefault="00AF0FF4" w:rsidP="00F433FA">
      <w:r>
        <w:separator/>
      </w:r>
    </w:p>
  </w:endnote>
  <w:endnote w:type="continuationSeparator" w:id="0">
    <w:p w14:paraId="03124F2E" w14:textId="77777777" w:rsidR="00AF0FF4" w:rsidRDefault="00AF0FF4" w:rsidP="00F4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Garamon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1805C" w14:textId="77777777" w:rsidR="00AF0FF4" w:rsidRDefault="00AF0FF4" w:rsidP="00F433FA">
      <w:r>
        <w:separator/>
      </w:r>
    </w:p>
  </w:footnote>
  <w:footnote w:type="continuationSeparator" w:id="0">
    <w:p w14:paraId="7EBA91F9" w14:textId="77777777" w:rsidR="00AF0FF4" w:rsidRDefault="00AF0FF4" w:rsidP="00F433FA">
      <w:r>
        <w:continuationSeparator/>
      </w:r>
    </w:p>
  </w:footnote>
  <w:footnote w:id="1">
    <w:p w14:paraId="60F285A4" w14:textId="2EFDF326" w:rsidR="00617820" w:rsidRPr="00F414CC" w:rsidRDefault="00617820" w:rsidP="00617820">
      <w:pPr>
        <w:pStyle w:val="Notedebasdepage"/>
        <w:snapToGrid w:val="0"/>
        <w:jc w:val="both"/>
        <w:rPr>
          <w:bCs/>
          <w:color w:val="000000" w:themeColor="text1"/>
        </w:rPr>
      </w:pPr>
      <w:r w:rsidRPr="00F414CC">
        <w:rPr>
          <w:rStyle w:val="Appelnotedebasdep"/>
        </w:rPr>
        <w:footnoteRef/>
      </w:r>
      <w:r w:rsidRPr="00F414CC">
        <w:t xml:space="preserve"> </w:t>
      </w:r>
      <w:r w:rsidRPr="00F414CC">
        <w:rPr>
          <w:bCs/>
          <w:color w:val="000000" w:themeColor="text1"/>
        </w:rPr>
        <w:t>Grégoire Schlemmer, « Divination », Régine Azria et Danièle Hervieu-Léger (</w:t>
      </w:r>
      <w:proofErr w:type="spellStart"/>
      <w:r w:rsidRPr="00F414CC">
        <w:rPr>
          <w:bCs/>
          <w:color w:val="000000" w:themeColor="text1"/>
        </w:rPr>
        <w:t>éds</w:t>
      </w:r>
      <w:proofErr w:type="spellEnd"/>
      <w:r w:rsidRPr="00F414CC">
        <w:rPr>
          <w:bCs/>
          <w:color w:val="000000" w:themeColor="text1"/>
        </w:rPr>
        <w:t xml:space="preserve">.), </w:t>
      </w:r>
      <w:r w:rsidRPr="00F414CC">
        <w:rPr>
          <w:bCs/>
          <w:i/>
          <w:color w:val="000000" w:themeColor="text1"/>
        </w:rPr>
        <w:t>Dictionnaire des faits religieux</w:t>
      </w:r>
      <w:r w:rsidRPr="00F414CC">
        <w:rPr>
          <w:bCs/>
          <w:color w:val="000000" w:themeColor="text1"/>
        </w:rPr>
        <w:t xml:space="preserve">, Paris, </w:t>
      </w:r>
      <w:proofErr w:type="spellStart"/>
      <w:r w:rsidR="00A4411C" w:rsidRPr="00A4411C">
        <w:rPr>
          <w:bCs/>
          <w:smallCaps/>
          <w:color w:val="000000" w:themeColor="text1"/>
        </w:rPr>
        <w:t>puf</w:t>
      </w:r>
      <w:proofErr w:type="spellEnd"/>
      <w:r w:rsidRPr="00F414CC">
        <w:rPr>
          <w:bCs/>
          <w:color w:val="000000" w:themeColor="text1"/>
        </w:rPr>
        <w:t>, 2010, p. 267-268.</w:t>
      </w:r>
    </w:p>
  </w:footnote>
  <w:footnote w:id="2">
    <w:p w14:paraId="005FA441" w14:textId="4F97DF94" w:rsidR="00F433FA" w:rsidRPr="00F414CC" w:rsidRDefault="00F433FA" w:rsidP="00F414CC">
      <w:pPr>
        <w:pStyle w:val="Notedebasdepage"/>
        <w:jc w:val="both"/>
        <w:rPr>
          <w:lang w:val="fr-FR"/>
        </w:rPr>
      </w:pPr>
      <w:r w:rsidRPr="00F414CC">
        <w:rPr>
          <w:rStyle w:val="Appelnotedebasdep"/>
        </w:rPr>
        <w:footnoteRef/>
      </w:r>
      <w:r w:rsidR="00076995" w:rsidRPr="00F414CC">
        <w:t xml:space="preserve"> </w:t>
      </w:r>
      <w:r w:rsidR="001A7C03" w:rsidRPr="00F414CC">
        <w:rPr>
          <w:bCs/>
          <w:color w:val="000000" w:themeColor="text1"/>
        </w:rPr>
        <w:t>Jean</w:t>
      </w:r>
      <w:r w:rsidR="00076995" w:rsidRPr="00F414CC">
        <w:rPr>
          <w:bCs/>
          <w:color w:val="000000" w:themeColor="text1"/>
        </w:rPr>
        <w:t xml:space="preserve"> Lambert</w:t>
      </w:r>
      <w:r w:rsidR="001A7C03" w:rsidRPr="00F414CC">
        <w:rPr>
          <w:bCs/>
          <w:color w:val="000000" w:themeColor="text1"/>
        </w:rPr>
        <w:t>, « Divin (Le) », Régine Azria et Danièle Hervieu-Léger (</w:t>
      </w:r>
      <w:proofErr w:type="spellStart"/>
      <w:r w:rsidR="001A7C03" w:rsidRPr="00F414CC">
        <w:rPr>
          <w:bCs/>
          <w:color w:val="000000" w:themeColor="text1"/>
        </w:rPr>
        <w:t>éds</w:t>
      </w:r>
      <w:proofErr w:type="spellEnd"/>
      <w:r w:rsidR="001A7C03" w:rsidRPr="00F414CC">
        <w:rPr>
          <w:bCs/>
          <w:color w:val="000000" w:themeColor="text1"/>
        </w:rPr>
        <w:t xml:space="preserve">.), </w:t>
      </w:r>
      <w:r w:rsidR="001A7C03" w:rsidRPr="00F414CC">
        <w:rPr>
          <w:bCs/>
          <w:i/>
          <w:color w:val="000000" w:themeColor="text1"/>
        </w:rPr>
        <w:t>Dictionnaire des faits religieux</w:t>
      </w:r>
      <w:r w:rsidR="001A7C03" w:rsidRPr="00F414CC">
        <w:rPr>
          <w:bCs/>
          <w:color w:val="000000" w:themeColor="text1"/>
        </w:rPr>
        <w:t xml:space="preserve">, Paris, PUF, 2010, p. </w:t>
      </w:r>
      <w:r w:rsidRPr="00F414CC">
        <w:rPr>
          <w:lang w:val="fr-FR"/>
        </w:rPr>
        <w:t>265</w:t>
      </w:r>
      <w:r w:rsidR="001A7C03" w:rsidRPr="00F414CC">
        <w:rPr>
          <w:lang w:val="fr-FR"/>
        </w:rPr>
        <w:t>.</w:t>
      </w:r>
    </w:p>
  </w:footnote>
  <w:footnote w:id="3">
    <w:p w14:paraId="13789682" w14:textId="2846F913" w:rsidR="001A7C03" w:rsidRPr="00F414CC" w:rsidRDefault="001A7C03" w:rsidP="00F414CC">
      <w:pPr>
        <w:pStyle w:val="Notedebasdepage"/>
        <w:jc w:val="both"/>
        <w:rPr>
          <w:lang w:val="fr-FR"/>
        </w:rPr>
      </w:pPr>
      <w:r w:rsidRPr="00F414CC">
        <w:rPr>
          <w:rStyle w:val="Appelnotedebasdep"/>
        </w:rPr>
        <w:footnoteRef/>
      </w:r>
      <w:r w:rsidRPr="00F414CC">
        <w:t xml:space="preserve"> </w:t>
      </w:r>
      <w:r w:rsidRPr="00F414CC">
        <w:rPr>
          <w:bCs/>
          <w:color w:val="000000" w:themeColor="text1"/>
        </w:rPr>
        <w:t xml:space="preserve">Grégoire Schlemmer, « Divination », op. </w:t>
      </w:r>
      <w:proofErr w:type="spellStart"/>
      <w:proofErr w:type="gramStart"/>
      <w:r w:rsidRPr="00F414CC">
        <w:rPr>
          <w:bCs/>
          <w:color w:val="000000" w:themeColor="text1"/>
        </w:rPr>
        <w:t>cit</w:t>
      </w:r>
      <w:proofErr w:type="spellEnd"/>
      <w:proofErr w:type="gramEnd"/>
      <w:r w:rsidRPr="00F414CC">
        <w:rPr>
          <w:bCs/>
          <w:color w:val="000000" w:themeColor="text1"/>
        </w:rPr>
        <w:t>.</w:t>
      </w:r>
      <w:r w:rsidR="00076995" w:rsidRPr="00F414CC">
        <w:rPr>
          <w:bCs/>
          <w:color w:val="000000" w:themeColor="text1"/>
        </w:rPr>
        <w:t xml:space="preserve">, p. </w:t>
      </w:r>
      <w:r w:rsidRPr="00F414CC">
        <w:rPr>
          <w:lang w:val="fr-FR"/>
        </w:rPr>
        <w:t>268</w:t>
      </w:r>
    </w:p>
  </w:footnote>
  <w:footnote w:id="4">
    <w:p w14:paraId="0B0C3975" w14:textId="75E84501" w:rsidR="006022FD" w:rsidRPr="00F414CC" w:rsidRDefault="006022FD" w:rsidP="00F414CC">
      <w:pPr>
        <w:pStyle w:val="Notedebasdepage"/>
        <w:snapToGrid w:val="0"/>
        <w:jc w:val="both"/>
        <w:rPr>
          <w:bCs/>
          <w:color w:val="000000" w:themeColor="text1"/>
          <w:shd w:val="clear" w:color="auto" w:fill="FFFFFF"/>
        </w:rPr>
      </w:pPr>
      <w:r w:rsidRPr="00F414CC">
        <w:rPr>
          <w:rStyle w:val="Appelnotedebasdep"/>
        </w:rPr>
        <w:footnoteRef/>
      </w:r>
      <w:r w:rsidRPr="00F414CC">
        <w:t xml:space="preserve"> </w:t>
      </w:r>
      <w:r w:rsidR="001A7C03" w:rsidRPr="00F414CC">
        <w:rPr>
          <w:bCs/>
          <w:color w:val="000000" w:themeColor="text1"/>
          <w:shd w:val="clear" w:color="auto" w:fill="FFFFFF"/>
        </w:rPr>
        <w:t xml:space="preserve">Michael Singleton, « Divination ? Vous avez dit divination ? », </w:t>
      </w:r>
      <w:r w:rsidR="001A7C03" w:rsidRPr="00F414CC">
        <w:rPr>
          <w:bCs/>
          <w:i/>
          <w:iCs/>
          <w:color w:val="000000" w:themeColor="text1"/>
        </w:rPr>
        <w:t>Anthropologie et Sociétés</w:t>
      </w:r>
      <w:r w:rsidR="001A7C03" w:rsidRPr="00F414CC">
        <w:rPr>
          <w:bCs/>
          <w:color w:val="000000" w:themeColor="text1"/>
        </w:rPr>
        <w:t xml:space="preserve">, </w:t>
      </w:r>
      <w:r w:rsidR="001A7C03" w:rsidRPr="00F414CC">
        <w:rPr>
          <w:bCs/>
          <w:color w:val="000000" w:themeColor="text1"/>
          <w:shd w:val="clear" w:color="auto" w:fill="FFFFFF"/>
        </w:rPr>
        <w:t>Volume 42, numéro 2-3, 2018, p. 336.</w:t>
      </w:r>
    </w:p>
  </w:footnote>
  <w:footnote w:id="5">
    <w:p w14:paraId="56104EA3" w14:textId="35F63D7F" w:rsidR="00A16636" w:rsidRPr="00F414CC" w:rsidRDefault="00A16636" w:rsidP="00F414CC">
      <w:pPr>
        <w:rPr>
          <w:sz w:val="20"/>
          <w:szCs w:val="20"/>
          <w:lang w:val="fr-CH" w:eastAsia="fr-FR"/>
        </w:rPr>
      </w:pPr>
      <w:r w:rsidRPr="00F414CC">
        <w:rPr>
          <w:rStyle w:val="Appelnotedebasdep"/>
          <w:sz w:val="20"/>
          <w:szCs w:val="20"/>
        </w:rPr>
        <w:footnoteRef/>
      </w:r>
      <w:r w:rsidRPr="00F414CC">
        <w:rPr>
          <w:sz w:val="20"/>
          <w:szCs w:val="20"/>
        </w:rPr>
        <w:t xml:space="preserve"> </w:t>
      </w:r>
      <w:r w:rsidR="00076995" w:rsidRPr="00053B0C">
        <w:rPr>
          <w:bCs/>
          <w:i/>
          <w:iCs/>
          <w:color w:val="000000" w:themeColor="text1"/>
          <w:sz w:val="20"/>
          <w:szCs w:val="20"/>
          <w:shd w:val="clear" w:color="auto" w:fill="FFFFFF"/>
        </w:rPr>
        <w:t>Ibid</w:t>
      </w:r>
      <w:r w:rsidR="00076995" w:rsidRPr="00F414CC">
        <w:rPr>
          <w:bCs/>
          <w:color w:val="000000" w:themeColor="text1"/>
          <w:sz w:val="20"/>
          <w:szCs w:val="20"/>
          <w:shd w:val="clear" w:color="auto" w:fill="FFFFFF"/>
        </w:rPr>
        <w:t>.</w:t>
      </w:r>
      <w:r w:rsidR="001A7C03" w:rsidRPr="00F414CC">
        <w:rPr>
          <w:bCs/>
          <w:color w:val="000000" w:themeColor="text1"/>
          <w:sz w:val="20"/>
          <w:szCs w:val="20"/>
          <w:shd w:val="clear" w:color="auto" w:fill="FFFFFF"/>
        </w:rPr>
        <w:t>,</w:t>
      </w:r>
      <w:r w:rsidRPr="00F414CC">
        <w:rPr>
          <w:sz w:val="20"/>
          <w:szCs w:val="20"/>
          <w:lang w:val="fr-CH" w:eastAsia="fr-FR"/>
        </w:rPr>
        <w:t xml:space="preserve"> </w:t>
      </w:r>
      <w:r w:rsidR="001A7C03" w:rsidRPr="00F414CC">
        <w:rPr>
          <w:sz w:val="20"/>
          <w:szCs w:val="20"/>
          <w:lang w:val="fr-CH" w:eastAsia="fr-FR"/>
        </w:rPr>
        <w:t xml:space="preserve">p. </w:t>
      </w:r>
      <w:r w:rsidRPr="00F414CC">
        <w:rPr>
          <w:sz w:val="20"/>
          <w:szCs w:val="20"/>
          <w:lang w:val="fr-CH" w:eastAsia="fr-FR"/>
        </w:rPr>
        <w:t>342</w:t>
      </w:r>
      <w:r w:rsidR="001A7C03" w:rsidRPr="00F414CC">
        <w:rPr>
          <w:sz w:val="20"/>
          <w:szCs w:val="20"/>
          <w:lang w:val="fr-CH" w:eastAsia="fr-FR"/>
        </w:rPr>
        <w:t>.</w:t>
      </w:r>
    </w:p>
  </w:footnote>
  <w:footnote w:id="6">
    <w:p w14:paraId="5F74C04C" w14:textId="72C2E9A0" w:rsidR="00C752C9" w:rsidRPr="00F414CC" w:rsidRDefault="00C752C9" w:rsidP="00F414CC">
      <w:pPr>
        <w:pStyle w:val="Notedebasdepage"/>
        <w:jc w:val="both"/>
        <w:rPr>
          <w:lang w:val="fr-FR"/>
        </w:rPr>
      </w:pPr>
      <w:r w:rsidRPr="00F414CC">
        <w:rPr>
          <w:rStyle w:val="Appelnotedebasdep"/>
        </w:rPr>
        <w:footnoteRef/>
      </w:r>
      <w:r w:rsidRPr="00F414CC">
        <w:t xml:space="preserve"> </w:t>
      </w:r>
      <w:r w:rsidRPr="00F414CC">
        <w:rPr>
          <w:color w:val="000000" w:themeColor="text1"/>
        </w:rPr>
        <w:t xml:space="preserve">Laurence Danguy, </w:t>
      </w:r>
      <w:r w:rsidRPr="00F414CC">
        <w:rPr>
          <w:i/>
        </w:rPr>
        <w:t xml:space="preserve">L’ange de la jeunesse – La revue </w:t>
      </w:r>
      <w:proofErr w:type="spellStart"/>
      <w:r w:rsidRPr="00F414CC">
        <w:t>Jugend</w:t>
      </w:r>
      <w:proofErr w:type="spellEnd"/>
      <w:r w:rsidRPr="00F414CC">
        <w:rPr>
          <w:i/>
        </w:rPr>
        <w:t xml:space="preserve"> et le </w:t>
      </w:r>
      <w:proofErr w:type="spellStart"/>
      <w:r w:rsidRPr="00F414CC">
        <w:rPr>
          <w:i/>
        </w:rPr>
        <w:t>Jugendstil</w:t>
      </w:r>
      <w:proofErr w:type="spellEnd"/>
      <w:r w:rsidRPr="00F414CC">
        <w:rPr>
          <w:i/>
        </w:rPr>
        <w:t xml:space="preserve"> à Munich, </w:t>
      </w:r>
      <w:r w:rsidRPr="00F414CC">
        <w:t xml:space="preserve">Paris, Maison des sciences de l’homme, collection </w:t>
      </w:r>
      <w:r w:rsidRPr="00F414CC">
        <w:rPr>
          <w:i/>
        </w:rPr>
        <w:t>Philia</w:t>
      </w:r>
      <w:r w:rsidRPr="00F414CC">
        <w:t>, 2009.</w:t>
      </w:r>
    </w:p>
  </w:footnote>
  <w:footnote w:id="7">
    <w:p w14:paraId="34DB1533" w14:textId="43B0CCE9" w:rsidR="006F0DAE" w:rsidRPr="00F67AF7" w:rsidRDefault="006F0DAE" w:rsidP="00F414CC">
      <w:pPr>
        <w:pStyle w:val="Notedebasdepage"/>
        <w:jc w:val="both"/>
      </w:pPr>
      <w:r w:rsidRPr="00F414CC">
        <w:rPr>
          <w:rStyle w:val="Appelnotedebasdep"/>
        </w:rPr>
        <w:footnoteRef/>
      </w:r>
      <w:r w:rsidRPr="00F67AF7">
        <w:t xml:space="preserve"> </w:t>
      </w:r>
      <w:r w:rsidR="001936AA" w:rsidRPr="00F414CC">
        <w:rPr>
          <w:bCs/>
          <w:color w:val="000000" w:themeColor="text1"/>
          <w:shd w:val="clear" w:color="auto" w:fill="FFFFFF"/>
        </w:rPr>
        <w:t xml:space="preserve">Michael Singleton, « Divination ? Vous avez dit divination ? », </w:t>
      </w:r>
      <w:r w:rsidR="001936AA" w:rsidRPr="00F67AF7">
        <w:t xml:space="preserve">op. cit., </w:t>
      </w:r>
      <w:r w:rsidR="001A7C03" w:rsidRPr="00F67AF7">
        <w:t xml:space="preserve">p. </w:t>
      </w:r>
      <w:r w:rsidRPr="00F67AF7">
        <w:t>339</w:t>
      </w:r>
      <w:r w:rsidR="00076995" w:rsidRPr="00F67AF7">
        <w:t>.</w:t>
      </w:r>
    </w:p>
  </w:footnote>
  <w:footnote w:id="8">
    <w:p w14:paraId="7F89D258" w14:textId="55B60596" w:rsidR="003035EF" w:rsidRPr="00625690" w:rsidRDefault="003035EF" w:rsidP="00F414CC">
      <w:pPr>
        <w:pStyle w:val="Notedebasdepage"/>
        <w:jc w:val="both"/>
        <w:rPr>
          <w:lang w:val="en-US"/>
        </w:rPr>
      </w:pPr>
      <w:r w:rsidRPr="00625690">
        <w:rPr>
          <w:rStyle w:val="Appelnotedebasdep"/>
        </w:rPr>
        <w:footnoteRef/>
      </w:r>
      <w:r w:rsidRPr="00625690">
        <w:rPr>
          <w:lang w:val="en-US"/>
        </w:rPr>
        <w:t xml:space="preserve"> </w:t>
      </w:r>
      <w:proofErr w:type="gramStart"/>
      <w:r w:rsidR="00681DD2" w:rsidRPr="00625690">
        <w:rPr>
          <w:lang w:val="en-US"/>
        </w:rPr>
        <w:t>URL :</w:t>
      </w:r>
      <w:proofErr w:type="gramEnd"/>
      <w:r w:rsidR="00681DD2" w:rsidRPr="00625690">
        <w:rPr>
          <w:lang w:val="en-US"/>
        </w:rPr>
        <w:t xml:space="preserve"> https://fr.wikipedia.org/wiki/Wikipédia:Oracle. </w:t>
      </w:r>
    </w:p>
  </w:footnote>
  <w:footnote w:id="9">
    <w:p w14:paraId="39583696" w14:textId="777E4BAF" w:rsidR="00D84159" w:rsidRPr="00625690" w:rsidRDefault="00D84159" w:rsidP="00F414CC">
      <w:pPr>
        <w:rPr>
          <w:sz w:val="20"/>
          <w:szCs w:val="20"/>
        </w:rPr>
      </w:pPr>
      <w:r w:rsidRPr="00625690">
        <w:rPr>
          <w:rStyle w:val="Appelnotedebasdep"/>
          <w:sz w:val="20"/>
          <w:szCs w:val="20"/>
        </w:rPr>
        <w:footnoteRef/>
      </w:r>
      <w:r w:rsidRPr="00625690">
        <w:rPr>
          <w:sz w:val="20"/>
          <w:szCs w:val="20"/>
        </w:rPr>
        <w:t xml:space="preserve"> </w:t>
      </w:r>
      <w:r w:rsidR="00076995" w:rsidRPr="00625690">
        <w:rPr>
          <w:sz w:val="20"/>
          <w:szCs w:val="20"/>
        </w:rPr>
        <w:t>Jean-François Bert et Nicolas</w:t>
      </w:r>
      <w:r w:rsidRPr="00625690">
        <w:rPr>
          <w:sz w:val="20"/>
          <w:szCs w:val="20"/>
        </w:rPr>
        <w:t xml:space="preserve"> Meylan : « L’Esquisse d’une théorie générale de la magie » de Marcel Mauss et de Henri Hubert</w:t>
      </w:r>
      <w:r w:rsidR="001A7C03" w:rsidRPr="00625690">
        <w:rPr>
          <w:sz w:val="20"/>
          <w:szCs w:val="20"/>
        </w:rPr>
        <w:t>. URL : http://www2.unil.ch/hubert-mauss-magie/</w:t>
      </w:r>
      <w:r w:rsidRPr="00625690">
        <w:rPr>
          <w:rStyle w:val="Lienhypertexte"/>
          <w:color w:val="auto"/>
          <w:sz w:val="20"/>
          <w:szCs w:val="20"/>
        </w:rPr>
        <w:t>.</w:t>
      </w:r>
    </w:p>
  </w:footnote>
  <w:footnote w:id="10">
    <w:p w14:paraId="19C77159" w14:textId="77777777" w:rsidR="005B41A8" w:rsidRPr="00625690" w:rsidRDefault="005B41A8" w:rsidP="005B41A8">
      <w:pPr>
        <w:pStyle w:val="Notedebasdepage"/>
        <w:jc w:val="both"/>
      </w:pPr>
      <w:r w:rsidRPr="00625690">
        <w:rPr>
          <w:rStyle w:val="Appelnotedebasdep"/>
          <w:rFonts w:eastAsiaTheme="majorEastAsia"/>
        </w:rPr>
        <w:footnoteRef/>
      </w:r>
      <w:r w:rsidRPr="00625690">
        <w:t xml:space="preserve"> Jean- François Bert et Jérôme Lamy, </w:t>
      </w:r>
      <w:r w:rsidRPr="00625690">
        <w:rPr>
          <w:i/>
          <w:iCs/>
        </w:rPr>
        <w:t>Voir les savoirs. Lieux, objets et gestes de la science</w:t>
      </w:r>
      <w:r w:rsidRPr="00625690">
        <w:t>, Paris, ANAMOSA, 2021.</w:t>
      </w:r>
    </w:p>
  </w:footnote>
  <w:footnote w:id="11">
    <w:p w14:paraId="0EEF9F9D" w14:textId="0D718FB3" w:rsidR="0084259C" w:rsidRPr="00625690" w:rsidRDefault="0084259C" w:rsidP="0084259C">
      <w:pPr>
        <w:pStyle w:val="Notedebasdepage"/>
        <w:rPr>
          <w:lang w:val="fr-FR"/>
        </w:rPr>
      </w:pPr>
      <w:r w:rsidRPr="00625690">
        <w:rPr>
          <w:rStyle w:val="Appelnotedebasdep"/>
        </w:rPr>
        <w:footnoteRef/>
      </w:r>
      <w:r w:rsidRPr="00625690">
        <w:t xml:space="preserve"> Joachim </w:t>
      </w:r>
      <w:proofErr w:type="spellStart"/>
      <w:r w:rsidRPr="00625690">
        <w:t>Bouflet</w:t>
      </w:r>
      <w:proofErr w:type="spellEnd"/>
      <w:r w:rsidRPr="00625690">
        <w:t xml:space="preserve"> et Philippe </w:t>
      </w:r>
      <w:proofErr w:type="spellStart"/>
      <w:r w:rsidRPr="00625690">
        <w:t>Boutry</w:t>
      </w:r>
      <w:proofErr w:type="spellEnd"/>
      <w:r w:rsidRPr="00625690">
        <w:t xml:space="preserve">, </w:t>
      </w:r>
      <w:r w:rsidRPr="00625690">
        <w:rPr>
          <w:i/>
        </w:rPr>
        <w:t>Un signe dans le ciel. Anthologie des apparitions de la Vierge à l’époque moderne et contemporaine</w:t>
      </w:r>
      <w:r w:rsidRPr="00625690">
        <w:t>, Paris, Grasset, 1997.</w:t>
      </w:r>
      <w:r w:rsidR="00D45481" w:rsidRPr="00625690">
        <w:t xml:space="preserve"> </w:t>
      </w:r>
    </w:p>
  </w:footnote>
  <w:footnote w:id="12">
    <w:p w14:paraId="0B1BCFB0" w14:textId="29F3AAD0" w:rsidR="005753E7" w:rsidRPr="00625690" w:rsidRDefault="005753E7" w:rsidP="00F414CC">
      <w:pPr>
        <w:pStyle w:val="Notedebasdepage"/>
        <w:jc w:val="both"/>
        <w:rPr>
          <w:lang w:val="fr-FR"/>
        </w:rPr>
      </w:pPr>
      <w:r w:rsidRPr="00625690">
        <w:rPr>
          <w:rStyle w:val="Appelnotedebasdep"/>
        </w:rPr>
        <w:footnoteRef/>
      </w:r>
      <w:r w:rsidRPr="00625690">
        <w:t xml:space="preserve"> </w:t>
      </w:r>
      <w:r w:rsidR="00076995" w:rsidRPr="00625690">
        <w:rPr>
          <w:lang w:val="fr-FR"/>
        </w:rPr>
        <w:t>Les films en question sont recensé</w:t>
      </w:r>
      <w:r w:rsidRPr="00625690">
        <w:rPr>
          <w:lang w:val="fr-FR"/>
        </w:rPr>
        <w:t xml:space="preserve">s </w:t>
      </w:r>
      <w:r w:rsidR="00076995" w:rsidRPr="00625690">
        <w:rPr>
          <w:lang w:val="fr-FR"/>
        </w:rPr>
        <w:t>sur une page</w:t>
      </w:r>
      <w:r w:rsidRPr="00625690">
        <w:rPr>
          <w:lang w:val="fr-FR"/>
        </w:rPr>
        <w:t xml:space="preserve"> web : URL :</w:t>
      </w:r>
      <w:r w:rsidR="00076995" w:rsidRPr="00625690">
        <w:rPr>
          <w:lang w:val="fr-FR"/>
        </w:rPr>
        <w:t xml:space="preserve"> </w:t>
      </w:r>
      <w:r w:rsidRPr="00625690">
        <w:rPr>
          <w:lang w:val="fr-FR"/>
        </w:rPr>
        <w:t>https://www.senscritique.com/liste/divination_spiritisme/1634117?page=2</w:t>
      </w:r>
    </w:p>
  </w:footnote>
  <w:footnote w:id="13">
    <w:p w14:paraId="0D2F893A" w14:textId="1C9910ED" w:rsidR="00013F6E" w:rsidRPr="00F414CC" w:rsidRDefault="00013F6E" w:rsidP="00F414CC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625690">
        <w:rPr>
          <w:rStyle w:val="Appelnotedebasdep"/>
          <w:rFonts w:cs="Times New Roman"/>
          <w:sz w:val="20"/>
          <w:szCs w:val="20"/>
        </w:rPr>
        <w:footnoteRef/>
      </w:r>
      <w:r w:rsidRPr="00625690">
        <w:rPr>
          <w:rFonts w:cs="Times New Roman"/>
          <w:sz w:val="20"/>
          <w:szCs w:val="20"/>
        </w:rPr>
        <w:t xml:space="preserve"> </w:t>
      </w:r>
      <w:r w:rsidR="0016107F" w:rsidRPr="00625690">
        <w:rPr>
          <w:rFonts w:cs="Times New Roman"/>
          <w:sz w:val="20"/>
          <w:szCs w:val="20"/>
        </w:rPr>
        <w:t>Voir</w:t>
      </w:r>
      <w:r w:rsidRPr="00625690">
        <w:rPr>
          <w:rFonts w:cs="Times New Roman"/>
          <w:sz w:val="20"/>
          <w:szCs w:val="20"/>
        </w:rPr>
        <w:t xml:space="preserve"> Stéphane Pouyaud</w:t>
      </w:r>
      <w:r w:rsidR="0016107F" w:rsidRPr="00625690">
        <w:rPr>
          <w:rFonts w:cs="Times New Roman"/>
          <w:sz w:val="20"/>
          <w:szCs w:val="20"/>
        </w:rPr>
        <w:t xml:space="preserve"> « </w:t>
      </w:r>
      <w:r w:rsidR="0016107F" w:rsidRPr="00625690">
        <w:rPr>
          <w:rFonts w:cs="Times New Roman"/>
          <w:sz w:val="20"/>
          <w:szCs w:val="20"/>
          <w:lang w:val="fr-CA"/>
        </w:rPr>
        <w:t>Le crime au miroir du jeu de cartes : parties de cartes et cartomancie chez Agatha Christie », dans</w:t>
      </w:r>
      <w:r w:rsidRPr="00625690">
        <w:rPr>
          <w:rFonts w:cs="Times New Roman"/>
          <w:sz w:val="20"/>
          <w:szCs w:val="20"/>
        </w:rPr>
        <w:t xml:space="preserve"> </w:t>
      </w:r>
      <w:r w:rsidRPr="00625690">
        <w:rPr>
          <w:rFonts w:cs="Times New Roman"/>
          <w:i/>
          <w:iCs/>
          <w:sz w:val="20"/>
          <w:szCs w:val="20"/>
        </w:rPr>
        <w:t>Cartes et tarots : imaginaire et représentations littéraires</w:t>
      </w:r>
      <w:r w:rsidR="0016107F" w:rsidRPr="00625690">
        <w:rPr>
          <w:rFonts w:cs="Times New Roman"/>
          <w:sz w:val="20"/>
          <w:szCs w:val="20"/>
        </w:rPr>
        <w:t xml:space="preserve">, Sylvain </w:t>
      </w:r>
      <w:proofErr w:type="spellStart"/>
      <w:r w:rsidR="0016107F" w:rsidRPr="00625690">
        <w:rPr>
          <w:rFonts w:cs="Times New Roman"/>
          <w:sz w:val="20"/>
          <w:szCs w:val="20"/>
        </w:rPr>
        <w:t>Ledda</w:t>
      </w:r>
      <w:proofErr w:type="spellEnd"/>
      <w:r w:rsidR="0016107F" w:rsidRPr="00625690">
        <w:rPr>
          <w:rFonts w:cs="Times New Roman"/>
          <w:sz w:val="20"/>
          <w:szCs w:val="20"/>
        </w:rPr>
        <w:t xml:space="preserve"> </w:t>
      </w:r>
      <w:proofErr w:type="spellStart"/>
      <w:r w:rsidR="0016107F" w:rsidRPr="00625690">
        <w:rPr>
          <w:rFonts w:cs="Times New Roman"/>
          <w:sz w:val="20"/>
          <w:szCs w:val="20"/>
        </w:rPr>
        <w:t>dir</w:t>
      </w:r>
      <w:proofErr w:type="spellEnd"/>
      <w:r w:rsidR="0016107F" w:rsidRPr="00625690">
        <w:rPr>
          <w:rFonts w:cs="Times New Roman"/>
          <w:sz w:val="20"/>
          <w:szCs w:val="20"/>
        </w:rPr>
        <w:t>., Publications numériques du CEREDI, 2025.</w:t>
      </w:r>
    </w:p>
  </w:footnote>
  <w:footnote w:id="14">
    <w:p w14:paraId="6F8C7A9E" w14:textId="7B766320" w:rsidR="001A7C03" w:rsidRPr="00F414CC" w:rsidRDefault="001A7C03" w:rsidP="00F414CC">
      <w:pPr>
        <w:pStyle w:val="Notedebasdepage"/>
        <w:jc w:val="both"/>
        <w:rPr>
          <w:lang w:val="fr-FR"/>
        </w:rPr>
      </w:pPr>
      <w:r w:rsidRPr="00F414CC">
        <w:rPr>
          <w:rStyle w:val="Appelnotedebasdep"/>
        </w:rPr>
        <w:footnoteRef/>
      </w:r>
      <w:r w:rsidRPr="00F414CC">
        <w:t xml:space="preserve"> </w:t>
      </w:r>
      <w:r w:rsidRPr="00F414CC">
        <w:rPr>
          <w:bCs/>
          <w:color w:val="000000" w:themeColor="text1"/>
        </w:rPr>
        <w:t xml:space="preserve">Sylvain </w:t>
      </w:r>
      <w:proofErr w:type="spellStart"/>
      <w:r w:rsidRPr="00F414CC">
        <w:rPr>
          <w:bCs/>
          <w:color w:val="000000" w:themeColor="text1"/>
        </w:rPr>
        <w:t>Ledda</w:t>
      </w:r>
      <w:proofErr w:type="spellEnd"/>
      <w:r w:rsidRPr="00F414CC">
        <w:rPr>
          <w:bCs/>
          <w:color w:val="000000" w:themeColor="text1"/>
        </w:rPr>
        <w:t xml:space="preserve"> (</w:t>
      </w:r>
      <w:proofErr w:type="spellStart"/>
      <w:r w:rsidRPr="00F414CC">
        <w:rPr>
          <w:bCs/>
          <w:color w:val="000000" w:themeColor="text1"/>
        </w:rPr>
        <w:t>ed</w:t>
      </w:r>
      <w:proofErr w:type="spellEnd"/>
      <w:r w:rsidRPr="00F414CC">
        <w:rPr>
          <w:bCs/>
          <w:color w:val="000000" w:themeColor="text1"/>
        </w:rPr>
        <w:t xml:space="preserve">.), </w:t>
      </w:r>
      <w:r w:rsidRPr="00F414CC">
        <w:rPr>
          <w:bCs/>
          <w:i/>
          <w:iCs/>
          <w:color w:val="000000" w:themeColor="text1"/>
        </w:rPr>
        <w:t>Mondes invisibles</w:t>
      </w:r>
      <w:r w:rsidRPr="00F414CC">
        <w:rPr>
          <w:bCs/>
          <w:color w:val="000000" w:themeColor="text1"/>
        </w:rPr>
        <w:t>, Cahiers de l’Herne, 2023.</w:t>
      </w:r>
    </w:p>
  </w:footnote>
  <w:footnote w:id="15">
    <w:p w14:paraId="133F1582" w14:textId="5E3B9939" w:rsidR="008D7A6F" w:rsidRPr="00F414CC" w:rsidRDefault="008D7A6F" w:rsidP="00F414CC">
      <w:pPr>
        <w:pStyle w:val="Default"/>
        <w:snapToGrid w:val="0"/>
        <w:spacing w:after="12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F414CC">
        <w:rPr>
          <w:rStyle w:val="Appelnotedebasdep"/>
          <w:sz w:val="20"/>
          <w:szCs w:val="20"/>
        </w:rPr>
        <w:footnoteRef/>
      </w:r>
      <w:r w:rsidR="001A7C03" w:rsidRPr="00F414C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Alphonse </w:t>
      </w:r>
      <w:proofErr w:type="spellStart"/>
      <w:r w:rsidR="001A7C03" w:rsidRPr="00F414C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Dupront</w:t>
      </w:r>
      <w:proofErr w:type="spellEnd"/>
      <w:r w:rsidR="001A7C03" w:rsidRPr="00F414C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="001A7C03" w:rsidRPr="00F414C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Du sacré. Croisades et pèlerinages, images et langages</w:t>
      </w:r>
      <w:r w:rsidR="001A7C03" w:rsidRPr="00F414C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Paris, Gallimard, 1987, p. </w:t>
      </w:r>
      <w:r w:rsidR="001D7774" w:rsidRPr="00F414C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59</w:t>
      </w:r>
      <w:r w:rsidR="001A7C03" w:rsidRPr="00F414C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404490808"/>
      <w:docPartObj>
        <w:docPartGallery w:val="Page Numbers (Top of Page)"/>
        <w:docPartUnique/>
      </w:docPartObj>
    </w:sdtPr>
    <w:sdtContent>
      <w:p w14:paraId="4E242476" w14:textId="64B98286" w:rsidR="007C3D06" w:rsidRDefault="007C3D06" w:rsidP="00F84A1E">
        <w:pPr>
          <w:pStyle w:val="En-tt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E640518" w14:textId="77777777" w:rsidR="007C3D06" w:rsidRDefault="007C3D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920592344"/>
      <w:docPartObj>
        <w:docPartGallery w:val="Page Numbers (Top of Page)"/>
        <w:docPartUnique/>
      </w:docPartObj>
    </w:sdtPr>
    <w:sdtContent>
      <w:p w14:paraId="327FC276" w14:textId="4E25E69E" w:rsidR="007C3D06" w:rsidRDefault="007C3D06" w:rsidP="00F84A1E">
        <w:pPr>
          <w:pStyle w:val="En-tt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1486CB8" w14:textId="77777777" w:rsidR="007C3D06" w:rsidRDefault="007C3D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01400"/>
    <w:multiLevelType w:val="hybridMultilevel"/>
    <w:tmpl w:val="C994DC36"/>
    <w:lvl w:ilvl="0" w:tplc="13702790"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C5878B1"/>
    <w:multiLevelType w:val="hybridMultilevel"/>
    <w:tmpl w:val="DBFCF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D254D"/>
    <w:multiLevelType w:val="hybridMultilevel"/>
    <w:tmpl w:val="2AE6093C"/>
    <w:lvl w:ilvl="0" w:tplc="13702790">
      <w:numFmt w:val="bullet"/>
      <w:lvlText w:val="-"/>
      <w:lvlJc w:val="left"/>
      <w:pPr>
        <w:ind w:left="107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A033C0D"/>
    <w:multiLevelType w:val="hybridMultilevel"/>
    <w:tmpl w:val="052E020E"/>
    <w:lvl w:ilvl="0" w:tplc="13702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10C19"/>
    <w:multiLevelType w:val="hybridMultilevel"/>
    <w:tmpl w:val="8B8AA73C"/>
    <w:lvl w:ilvl="0" w:tplc="137027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7B7A75"/>
    <w:multiLevelType w:val="hybridMultilevel"/>
    <w:tmpl w:val="7728B296"/>
    <w:lvl w:ilvl="0" w:tplc="13702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76B8A"/>
    <w:multiLevelType w:val="hybridMultilevel"/>
    <w:tmpl w:val="AD7A9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D6CBF"/>
    <w:multiLevelType w:val="hybridMultilevel"/>
    <w:tmpl w:val="DD78F1C8"/>
    <w:lvl w:ilvl="0" w:tplc="13702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65831"/>
    <w:multiLevelType w:val="hybridMultilevel"/>
    <w:tmpl w:val="361E7114"/>
    <w:lvl w:ilvl="0" w:tplc="137027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E563CB"/>
    <w:multiLevelType w:val="hybridMultilevel"/>
    <w:tmpl w:val="38F8F3C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647272776">
    <w:abstractNumId w:val="7"/>
  </w:num>
  <w:num w:numId="2" w16cid:durableId="249002641">
    <w:abstractNumId w:val="6"/>
  </w:num>
  <w:num w:numId="3" w16cid:durableId="34504396">
    <w:abstractNumId w:val="1"/>
  </w:num>
  <w:num w:numId="4" w16cid:durableId="654915785">
    <w:abstractNumId w:val="4"/>
  </w:num>
  <w:num w:numId="5" w16cid:durableId="507254057">
    <w:abstractNumId w:val="8"/>
  </w:num>
  <w:num w:numId="6" w16cid:durableId="367264106">
    <w:abstractNumId w:val="9"/>
  </w:num>
  <w:num w:numId="7" w16cid:durableId="164711508">
    <w:abstractNumId w:val="0"/>
  </w:num>
  <w:num w:numId="8" w16cid:durableId="1036463348">
    <w:abstractNumId w:val="3"/>
  </w:num>
  <w:num w:numId="9" w16cid:durableId="1018042526">
    <w:abstractNumId w:val="2"/>
  </w:num>
  <w:num w:numId="10" w16cid:durableId="1758553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17"/>
    <w:rsid w:val="00001C83"/>
    <w:rsid w:val="0000542B"/>
    <w:rsid w:val="00006967"/>
    <w:rsid w:val="00012DAC"/>
    <w:rsid w:val="00013F6E"/>
    <w:rsid w:val="00016D4F"/>
    <w:rsid w:val="00026247"/>
    <w:rsid w:val="00026734"/>
    <w:rsid w:val="000273BD"/>
    <w:rsid w:val="00053B0C"/>
    <w:rsid w:val="00054F4E"/>
    <w:rsid w:val="00055F5A"/>
    <w:rsid w:val="00065E4F"/>
    <w:rsid w:val="00076823"/>
    <w:rsid w:val="00076995"/>
    <w:rsid w:val="00094407"/>
    <w:rsid w:val="000974B3"/>
    <w:rsid w:val="000A347C"/>
    <w:rsid w:val="000A725E"/>
    <w:rsid w:val="000B07A1"/>
    <w:rsid w:val="000C44DE"/>
    <w:rsid w:val="000D0127"/>
    <w:rsid w:val="000D04D8"/>
    <w:rsid w:val="000D7722"/>
    <w:rsid w:val="000E2137"/>
    <w:rsid w:val="000F0A66"/>
    <w:rsid w:val="000F1323"/>
    <w:rsid w:val="00104286"/>
    <w:rsid w:val="00104C0B"/>
    <w:rsid w:val="00111110"/>
    <w:rsid w:val="001160B0"/>
    <w:rsid w:val="0012664E"/>
    <w:rsid w:val="00144AC1"/>
    <w:rsid w:val="001462AB"/>
    <w:rsid w:val="00152849"/>
    <w:rsid w:val="0016107F"/>
    <w:rsid w:val="00163A40"/>
    <w:rsid w:val="0016691A"/>
    <w:rsid w:val="00167E1E"/>
    <w:rsid w:val="0017200A"/>
    <w:rsid w:val="00175708"/>
    <w:rsid w:val="00180A39"/>
    <w:rsid w:val="00185AC0"/>
    <w:rsid w:val="00192C83"/>
    <w:rsid w:val="001936AA"/>
    <w:rsid w:val="001A58D5"/>
    <w:rsid w:val="001A7617"/>
    <w:rsid w:val="001A7C03"/>
    <w:rsid w:val="001B0C93"/>
    <w:rsid w:val="001D7774"/>
    <w:rsid w:val="001E41F9"/>
    <w:rsid w:val="002064BD"/>
    <w:rsid w:val="00207AD4"/>
    <w:rsid w:val="00221F8C"/>
    <w:rsid w:val="00245A1D"/>
    <w:rsid w:val="00253878"/>
    <w:rsid w:val="00254772"/>
    <w:rsid w:val="00266783"/>
    <w:rsid w:val="00272814"/>
    <w:rsid w:val="00276C1F"/>
    <w:rsid w:val="00293DC2"/>
    <w:rsid w:val="00296AC4"/>
    <w:rsid w:val="002C48CA"/>
    <w:rsid w:val="002C513B"/>
    <w:rsid w:val="002E09AA"/>
    <w:rsid w:val="003035EF"/>
    <w:rsid w:val="00306267"/>
    <w:rsid w:val="00322BE5"/>
    <w:rsid w:val="003456BC"/>
    <w:rsid w:val="00350B94"/>
    <w:rsid w:val="00355E4B"/>
    <w:rsid w:val="00373341"/>
    <w:rsid w:val="003808E0"/>
    <w:rsid w:val="003A00C0"/>
    <w:rsid w:val="003A31C8"/>
    <w:rsid w:val="003A4094"/>
    <w:rsid w:val="003A5B7C"/>
    <w:rsid w:val="003B2728"/>
    <w:rsid w:val="003C3930"/>
    <w:rsid w:val="003E26B5"/>
    <w:rsid w:val="003F0CDD"/>
    <w:rsid w:val="003F519A"/>
    <w:rsid w:val="0042494A"/>
    <w:rsid w:val="00426FE0"/>
    <w:rsid w:val="00427908"/>
    <w:rsid w:val="00431603"/>
    <w:rsid w:val="004353A7"/>
    <w:rsid w:val="00441D1E"/>
    <w:rsid w:val="00444AF5"/>
    <w:rsid w:val="004643AF"/>
    <w:rsid w:val="00464490"/>
    <w:rsid w:val="00473EB5"/>
    <w:rsid w:val="00484225"/>
    <w:rsid w:val="00494976"/>
    <w:rsid w:val="004A1656"/>
    <w:rsid w:val="004C3981"/>
    <w:rsid w:val="004C4984"/>
    <w:rsid w:val="004D16AE"/>
    <w:rsid w:val="004D4E1F"/>
    <w:rsid w:val="004D5380"/>
    <w:rsid w:val="004D70B9"/>
    <w:rsid w:val="00515EAB"/>
    <w:rsid w:val="00532311"/>
    <w:rsid w:val="00533956"/>
    <w:rsid w:val="00564D05"/>
    <w:rsid w:val="005710EC"/>
    <w:rsid w:val="005752BA"/>
    <w:rsid w:val="005753E7"/>
    <w:rsid w:val="00585F22"/>
    <w:rsid w:val="00591156"/>
    <w:rsid w:val="00595C6B"/>
    <w:rsid w:val="005A1313"/>
    <w:rsid w:val="005A4AD6"/>
    <w:rsid w:val="005A6160"/>
    <w:rsid w:val="005B41A8"/>
    <w:rsid w:val="005B427D"/>
    <w:rsid w:val="005B4954"/>
    <w:rsid w:val="005B6A50"/>
    <w:rsid w:val="005E2033"/>
    <w:rsid w:val="005F5BE3"/>
    <w:rsid w:val="00600259"/>
    <w:rsid w:val="006022FD"/>
    <w:rsid w:val="006108FC"/>
    <w:rsid w:val="00617820"/>
    <w:rsid w:val="00617ECF"/>
    <w:rsid w:val="00625690"/>
    <w:rsid w:val="00627F83"/>
    <w:rsid w:val="00632A8C"/>
    <w:rsid w:val="00634511"/>
    <w:rsid w:val="0063607B"/>
    <w:rsid w:val="0063665D"/>
    <w:rsid w:val="006473F1"/>
    <w:rsid w:val="0065254F"/>
    <w:rsid w:val="00672172"/>
    <w:rsid w:val="00681DD2"/>
    <w:rsid w:val="00685E23"/>
    <w:rsid w:val="006A7058"/>
    <w:rsid w:val="006C2B0F"/>
    <w:rsid w:val="006D1F9F"/>
    <w:rsid w:val="006E66FA"/>
    <w:rsid w:val="006E7729"/>
    <w:rsid w:val="006F0DAE"/>
    <w:rsid w:val="006F577D"/>
    <w:rsid w:val="00703931"/>
    <w:rsid w:val="0070446B"/>
    <w:rsid w:val="007262CD"/>
    <w:rsid w:val="00755E3F"/>
    <w:rsid w:val="00761048"/>
    <w:rsid w:val="00765003"/>
    <w:rsid w:val="007759E5"/>
    <w:rsid w:val="00783073"/>
    <w:rsid w:val="00794DCD"/>
    <w:rsid w:val="007B0E58"/>
    <w:rsid w:val="007C232B"/>
    <w:rsid w:val="007C3D06"/>
    <w:rsid w:val="007E0063"/>
    <w:rsid w:val="007E1463"/>
    <w:rsid w:val="007E3CDB"/>
    <w:rsid w:val="007F0A04"/>
    <w:rsid w:val="007F4D43"/>
    <w:rsid w:val="00804D6C"/>
    <w:rsid w:val="00836E95"/>
    <w:rsid w:val="00840455"/>
    <w:rsid w:val="0084259C"/>
    <w:rsid w:val="00843933"/>
    <w:rsid w:val="008460ED"/>
    <w:rsid w:val="00854E15"/>
    <w:rsid w:val="008613EE"/>
    <w:rsid w:val="00864BDA"/>
    <w:rsid w:val="00874553"/>
    <w:rsid w:val="008A6AB2"/>
    <w:rsid w:val="008B23AD"/>
    <w:rsid w:val="008B26DE"/>
    <w:rsid w:val="008C1FC5"/>
    <w:rsid w:val="008D06CA"/>
    <w:rsid w:val="008D08D1"/>
    <w:rsid w:val="008D44E6"/>
    <w:rsid w:val="008D6610"/>
    <w:rsid w:val="008D7A6F"/>
    <w:rsid w:val="00915077"/>
    <w:rsid w:val="00916AB8"/>
    <w:rsid w:val="00926250"/>
    <w:rsid w:val="00945489"/>
    <w:rsid w:val="009463B0"/>
    <w:rsid w:val="00950A12"/>
    <w:rsid w:val="0096625D"/>
    <w:rsid w:val="00971EE5"/>
    <w:rsid w:val="009736C3"/>
    <w:rsid w:val="009804F8"/>
    <w:rsid w:val="00986961"/>
    <w:rsid w:val="00993130"/>
    <w:rsid w:val="00994F22"/>
    <w:rsid w:val="009E6878"/>
    <w:rsid w:val="009F0415"/>
    <w:rsid w:val="009F2A7F"/>
    <w:rsid w:val="00A0461F"/>
    <w:rsid w:val="00A15E5F"/>
    <w:rsid w:val="00A16636"/>
    <w:rsid w:val="00A23134"/>
    <w:rsid w:val="00A332EC"/>
    <w:rsid w:val="00A4411C"/>
    <w:rsid w:val="00A648BE"/>
    <w:rsid w:val="00A6594C"/>
    <w:rsid w:val="00A677A1"/>
    <w:rsid w:val="00A72457"/>
    <w:rsid w:val="00A72E6B"/>
    <w:rsid w:val="00A736A0"/>
    <w:rsid w:val="00A86111"/>
    <w:rsid w:val="00A8791B"/>
    <w:rsid w:val="00A90038"/>
    <w:rsid w:val="00A92BAF"/>
    <w:rsid w:val="00AB1782"/>
    <w:rsid w:val="00AC1BEB"/>
    <w:rsid w:val="00AE25C0"/>
    <w:rsid w:val="00AF0FF4"/>
    <w:rsid w:val="00B05DED"/>
    <w:rsid w:val="00B06096"/>
    <w:rsid w:val="00B07004"/>
    <w:rsid w:val="00B22598"/>
    <w:rsid w:val="00B23EFB"/>
    <w:rsid w:val="00B25B43"/>
    <w:rsid w:val="00B309A9"/>
    <w:rsid w:val="00B410F8"/>
    <w:rsid w:val="00B46ADE"/>
    <w:rsid w:val="00B50D43"/>
    <w:rsid w:val="00B66BF0"/>
    <w:rsid w:val="00B70DB4"/>
    <w:rsid w:val="00B74C69"/>
    <w:rsid w:val="00B939CA"/>
    <w:rsid w:val="00BA566F"/>
    <w:rsid w:val="00BA5CA7"/>
    <w:rsid w:val="00BB318A"/>
    <w:rsid w:val="00BB4D03"/>
    <w:rsid w:val="00BD7058"/>
    <w:rsid w:val="00BD751C"/>
    <w:rsid w:val="00BE0932"/>
    <w:rsid w:val="00BE27FE"/>
    <w:rsid w:val="00C0789E"/>
    <w:rsid w:val="00C15645"/>
    <w:rsid w:val="00C25B07"/>
    <w:rsid w:val="00C57B6D"/>
    <w:rsid w:val="00C63687"/>
    <w:rsid w:val="00C6403E"/>
    <w:rsid w:val="00C752C9"/>
    <w:rsid w:val="00C77DA9"/>
    <w:rsid w:val="00C86446"/>
    <w:rsid w:val="00C879D5"/>
    <w:rsid w:val="00CA05F2"/>
    <w:rsid w:val="00CA0E1C"/>
    <w:rsid w:val="00CB7821"/>
    <w:rsid w:val="00CD78D0"/>
    <w:rsid w:val="00CE58F9"/>
    <w:rsid w:val="00D10A99"/>
    <w:rsid w:val="00D10D2B"/>
    <w:rsid w:val="00D232AC"/>
    <w:rsid w:val="00D27F71"/>
    <w:rsid w:val="00D31E2D"/>
    <w:rsid w:val="00D346A8"/>
    <w:rsid w:val="00D45481"/>
    <w:rsid w:val="00D522FC"/>
    <w:rsid w:val="00D54AB0"/>
    <w:rsid w:val="00D638DF"/>
    <w:rsid w:val="00D64BD4"/>
    <w:rsid w:val="00D84159"/>
    <w:rsid w:val="00D91F9F"/>
    <w:rsid w:val="00D97EB4"/>
    <w:rsid w:val="00DA1EBB"/>
    <w:rsid w:val="00DA6A43"/>
    <w:rsid w:val="00DB38F7"/>
    <w:rsid w:val="00DB3C1F"/>
    <w:rsid w:val="00DB3E2B"/>
    <w:rsid w:val="00DE1D9F"/>
    <w:rsid w:val="00DE6E7D"/>
    <w:rsid w:val="00DF2AF6"/>
    <w:rsid w:val="00E02AED"/>
    <w:rsid w:val="00E04567"/>
    <w:rsid w:val="00E111EA"/>
    <w:rsid w:val="00E12EBD"/>
    <w:rsid w:val="00E310EA"/>
    <w:rsid w:val="00E32520"/>
    <w:rsid w:val="00E52E93"/>
    <w:rsid w:val="00E56698"/>
    <w:rsid w:val="00E56F9A"/>
    <w:rsid w:val="00E63494"/>
    <w:rsid w:val="00E63DED"/>
    <w:rsid w:val="00E7168F"/>
    <w:rsid w:val="00E81A9A"/>
    <w:rsid w:val="00E83E10"/>
    <w:rsid w:val="00E92FA6"/>
    <w:rsid w:val="00E95E8A"/>
    <w:rsid w:val="00EC16C4"/>
    <w:rsid w:val="00EC22EE"/>
    <w:rsid w:val="00EC6109"/>
    <w:rsid w:val="00EC742A"/>
    <w:rsid w:val="00EE101C"/>
    <w:rsid w:val="00EE2AA9"/>
    <w:rsid w:val="00EE41FB"/>
    <w:rsid w:val="00EF22F5"/>
    <w:rsid w:val="00EF31F6"/>
    <w:rsid w:val="00F01BBB"/>
    <w:rsid w:val="00F020FC"/>
    <w:rsid w:val="00F02AE1"/>
    <w:rsid w:val="00F06BCB"/>
    <w:rsid w:val="00F13FED"/>
    <w:rsid w:val="00F414CC"/>
    <w:rsid w:val="00F433FA"/>
    <w:rsid w:val="00F44B40"/>
    <w:rsid w:val="00F44CD7"/>
    <w:rsid w:val="00F51FE5"/>
    <w:rsid w:val="00F53F19"/>
    <w:rsid w:val="00F63CB9"/>
    <w:rsid w:val="00F64A9C"/>
    <w:rsid w:val="00F67AF7"/>
    <w:rsid w:val="00F77737"/>
    <w:rsid w:val="00FA2B91"/>
    <w:rsid w:val="00FC68A6"/>
    <w:rsid w:val="00FE2F50"/>
    <w:rsid w:val="00FE6A58"/>
    <w:rsid w:val="00FF0D80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1858"/>
  <w15:chartTrackingRefBased/>
  <w15:docId w15:val="{589F6051-27D8-824D-AC7D-8FB66868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rédaction"/>
    <w:qFormat/>
    <w:rsid w:val="000974B3"/>
    <w:pPr>
      <w:jc w:val="both"/>
    </w:pPr>
    <w:rPr>
      <w:rFonts w:ascii="Times New Roman" w:hAnsi="Times New Roman" w:cs="Times New Roman (Corps CS)"/>
      <w:lang w:val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974B3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28"/>
      <w:szCs w:val="32"/>
      <w:lang w:val="fr-CH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7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76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76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76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76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76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76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76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74B3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Normalcentr">
    <w:name w:val="Block Text"/>
    <w:basedOn w:val="Normal"/>
    <w:uiPriority w:val="99"/>
    <w:semiHidden/>
    <w:unhideWhenUsed/>
    <w:rsid w:val="005E2033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asciiTheme="minorHAnsi" w:hAnsiTheme="minorHAnsi" w:cstheme="minorBidi"/>
      <w:i/>
      <w:iCs/>
      <w:color w:val="156082" w:themeColor="accent1"/>
    </w:rPr>
  </w:style>
  <w:style w:type="character" w:customStyle="1" w:styleId="Titre2Car">
    <w:name w:val="Titre 2 Car"/>
    <w:basedOn w:val="Policepardfaut"/>
    <w:link w:val="Titre2"/>
    <w:uiPriority w:val="9"/>
    <w:rsid w:val="001A761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1A7617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A7617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1A7617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1A7617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1A7617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1A7617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1A7617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1A76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7617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76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7617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1A76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7617"/>
    <w:rPr>
      <w:rFonts w:ascii="Times New Roman" w:hAnsi="Times New Roman" w:cs="Times New Roman (Corps CS)"/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1A761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761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7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7617"/>
    <w:rPr>
      <w:rFonts w:ascii="Times New Roman" w:hAnsi="Times New Roman" w:cs="Times New Roman (Corps CS)"/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1A7617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unhideWhenUsed/>
    <w:rsid w:val="00272814"/>
    <w:pPr>
      <w:jc w:val="left"/>
    </w:pPr>
    <w:rPr>
      <w:rFonts w:eastAsia="Times New Roman" w:cs="Times New Roman"/>
      <w:sz w:val="20"/>
      <w:szCs w:val="20"/>
      <w:lang w:val="fr-CH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7281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272814"/>
    <w:rPr>
      <w:color w:val="467886" w:themeColor="hyperlink"/>
      <w:u w:val="single"/>
    </w:rPr>
  </w:style>
  <w:style w:type="character" w:styleId="Accentuation">
    <w:name w:val="Emphasis"/>
    <w:basedOn w:val="Policepardfaut"/>
    <w:uiPriority w:val="20"/>
    <w:qFormat/>
    <w:rsid w:val="00272814"/>
    <w:rPr>
      <w:i/>
      <w:iCs/>
    </w:rPr>
  </w:style>
  <w:style w:type="character" w:customStyle="1" w:styleId="apple-converted-space">
    <w:name w:val="apple-converted-space"/>
    <w:basedOn w:val="Policepardfaut"/>
    <w:rsid w:val="00272814"/>
  </w:style>
  <w:style w:type="paragraph" w:customStyle="1" w:styleId="Default">
    <w:name w:val="Default"/>
    <w:rsid w:val="00515EAB"/>
    <w:pPr>
      <w:autoSpaceDE w:val="0"/>
      <w:autoSpaceDN w:val="0"/>
      <w:adjustRightInd w:val="0"/>
    </w:pPr>
    <w:rPr>
      <w:rFonts w:ascii="AGaramond" w:hAnsi="AGaramond" w:cs="AGaramond"/>
      <w:color w:val="000000"/>
      <w:lang w:val="fr-FR"/>
    </w:rPr>
  </w:style>
  <w:style w:type="character" w:styleId="CitationHTML">
    <w:name w:val="HTML Cite"/>
    <w:basedOn w:val="Policepardfaut"/>
    <w:uiPriority w:val="99"/>
    <w:semiHidden/>
    <w:unhideWhenUsed/>
    <w:rsid w:val="00515EAB"/>
    <w:rPr>
      <w:i/>
      <w:iCs/>
    </w:rPr>
  </w:style>
  <w:style w:type="character" w:styleId="Appelnotedebasdep">
    <w:name w:val="footnote reference"/>
    <w:basedOn w:val="Policepardfaut"/>
    <w:uiPriority w:val="99"/>
    <w:semiHidden/>
    <w:unhideWhenUsed/>
    <w:rsid w:val="00F433F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C3D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3D06"/>
    <w:rPr>
      <w:rFonts w:ascii="Times New Roman" w:hAnsi="Times New Roman" w:cs="Times New Roman (Corps CS)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C3D06"/>
  </w:style>
  <w:style w:type="character" w:styleId="Mentionnonrsolue">
    <w:name w:val="Unresolved Mention"/>
    <w:basedOn w:val="Policepardfaut"/>
    <w:uiPriority w:val="99"/>
    <w:semiHidden/>
    <w:unhideWhenUsed/>
    <w:rsid w:val="001A7C0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B41A8"/>
    <w:rPr>
      <w:rFonts w:ascii="Times New Roman" w:hAnsi="Times New Roman" w:cs="Times New Roman (Corps CS)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669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691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691A"/>
    <w:rPr>
      <w:rFonts w:ascii="Times New Roman" w:hAnsi="Times New Roman" w:cs="Times New Roman (Corps CS)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69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691A"/>
    <w:rPr>
      <w:rFonts w:ascii="Times New Roman" w:hAnsi="Times New Roman" w:cs="Times New Roman (Corps CS)"/>
      <w:b/>
      <w:bCs/>
      <w:sz w:val="20"/>
      <w:szCs w:val="20"/>
      <w:lang w:val="fr-FR"/>
    </w:rPr>
  </w:style>
  <w:style w:type="character" w:styleId="lev">
    <w:name w:val="Strong"/>
    <w:basedOn w:val="Policepardfaut"/>
    <w:uiPriority w:val="22"/>
    <w:qFormat/>
    <w:rsid w:val="004D4E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4E1F"/>
    <w:pPr>
      <w:spacing w:before="100" w:beforeAutospacing="1" w:after="100" w:afterAutospacing="1"/>
      <w:jc w:val="left"/>
    </w:pPr>
    <w:rPr>
      <w:rFonts w:eastAsia="Times New Roman" w:cs="Times New Roman"/>
      <w:lang w:val="fr-CH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D4E1F"/>
    <w:rPr>
      <w:color w:val="96607D" w:themeColor="followedHyperlink"/>
      <w:u w:val="single"/>
    </w:rPr>
  </w:style>
  <w:style w:type="character" w:customStyle="1" w:styleId="il">
    <w:name w:val="il"/>
    <w:basedOn w:val="Policepardfaut"/>
    <w:rsid w:val="004D4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ain.ledda@univ-rouen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urence.danguy@unil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journals.openedition.org/sdj/310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2486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Laurence Danguy</cp:lastModifiedBy>
  <cp:revision>3</cp:revision>
  <cp:lastPrinted>2025-02-20T09:37:00Z</cp:lastPrinted>
  <dcterms:created xsi:type="dcterms:W3CDTF">2025-02-24T09:40:00Z</dcterms:created>
  <dcterms:modified xsi:type="dcterms:W3CDTF">2025-02-24T09:45:00Z</dcterms:modified>
</cp:coreProperties>
</file>